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25" w:rsidRPr="003906BF" w:rsidRDefault="00080E2A" w:rsidP="00713988">
      <w:pPr>
        <w:spacing w:before="480"/>
        <w:jc w:val="center"/>
        <w:rPr>
          <w:rFonts w:ascii="Times New Roman" w:hAnsi="Times New Roman"/>
          <w:b/>
          <w:bCs/>
          <w:sz w:val="28"/>
          <w:szCs w:val="28"/>
          <w:lang w:val="pt-PT"/>
        </w:rPr>
      </w:pPr>
      <w:r>
        <w:rPr>
          <w:rFonts w:ascii="Times New Roman" w:hAnsi="Times New Roman"/>
          <w:b/>
          <w:bCs/>
          <w:sz w:val="28"/>
          <w:szCs w:val="28"/>
          <w:lang w:val="pt-PT"/>
        </w:rPr>
        <w:t>USO DE GEOESTATÍSTICA NA CORRELAÇÃO ENTRE GRAUS DE VULNERABILIDADE E GRAGILIDADE AMBIENTAIS ASSOCIADOS À INTENSIDADE PLUVIOMÁTRICA E EROSIVIDADE DAS CHUVAS EM PARTE DA REGIÃO SUDESTE E CENTRO-SUL MATOGROSSENSE</w:t>
      </w:r>
    </w:p>
    <w:p w:rsidR="00675A91" w:rsidRPr="003906BF" w:rsidRDefault="00024E70" w:rsidP="00626FE8">
      <w:pPr>
        <w:spacing w:before="240" w:after="240"/>
        <w:jc w:val="center"/>
        <w:rPr>
          <w:rFonts w:ascii="Times New Roman" w:hAnsi="Times New Roman"/>
          <w:szCs w:val="24"/>
          <w:lang w:val="pt-PT"/>
        </w:rPr>
      </w:pPr>
      <w:r w:rsidRPr="00024E70">
        <w:rPr>
          <w:rFonts w:ascii="Times New Roman" w:hAnsi="Times New Roman"/>
          <w:szCs w:val="24"/>
          <w:lang w:val="pt-PT"/>
        </w:rPr>
        <w:t xml:space="preserve">Alesson Pires Maciel Guirra </w:t>
      </w:r>
      <w:r w:rsidR="00675A91" w:rsidRPr="003906BF">
        <w:rPr>
          <w:rFonts w:ascii="Times New Roman" w:hAnsi="Times New Roman"/>
          <w:vertAlign w:val="superscript"/>
          <w:lang w:val="pt-PT"/>
        </w:rPr>
        <w:t>(a)</w:t>
      </w:r>
      <w:r w:rsidR="00675A91" w:rsidRPr="003906BF">
        <w:rPr>
          <w:rFonts w:ascii="Times New Roman" w:hAnsi="Times New Roman"/>
          <w:szCs w:val="24"/>
          <w:lang w:val="pt-PT"/>
        </w:rPr>
        <w:t xml:space="preserve">, </w:t>
      </w:r>
      <w:r w:rsidRPr="00632051">
        <w:rPr>
          <w:rFonts w:cstheme="minorHAnsi"/>
          <w:color w:val="000000"/>
        </w:rPr>
        <w:t>Caio Augusto Marques dos Santos</w:t>
      </w:r>
      <w:r w:rsidR="00675A91" w:rsidRPr="003906BF">
        <w:rPr>
          <w:rFonts w:ascii="Times New Roman" w:hAnsi="Times New Roman"/>
          <w:vertAlign w:val="superscript"/>
          <w:lang w:val="pt-PT"/>
        </w:rPr>
        <w:t>(b)</w:t>
      </w:r>
    </w:p>
    <w:p w:rsidR="00675A91" w:rsidRDefault="00675A91" w:rsidP="008A628F">
      <w:pPr>
        <w:rPr>
          <w:rFonts w:ascii="Times New Roman" w:hAnsi="Times New Roman"/>
          <w:sz w:val="20"/>
          <w:lang w:val="pt-PT"/>
        </w:rPr>
      </w:pPr>
      <w:r w:rsidRPr="003906BF">
        <w:rPr>
          <w:rFonts w:ascii="Times New Roman" w:hAnsi="Times New Roman"/>
          <w:sz w:val="20"/>
          <w:vertAlign w:val="superscript"/>
          <w:lang w:val="pt-PT"/>
        </w:rPr>
        <w:t>(a)</w:t>
      </w:r>
      <w:r>
        <w:rPr>
          <w:rFonts w:ascii="Times New Roman" w:hAnsi="Times New Roman"/>
          <w:sz w:val="20"/>
          <w:lang w:val="pt-PT"/>
        </w:rPr>
        <w:t>Mestrando do Programa de Pós-Graduação em Geografia</w:t>
      </w:r>
      <w:r w:rsidRPr="003906BF">
        <w:rPr>
          <w:rFonts w:ascii="Times New Roman" w:hAnsi="Times New Roman"/>
          <w:sz w:val="20"/>
          <w:lang w:val="pt-PT"/>
        </w:rPr>
        <w:t>, Universidade</w:t>
      </w:r>
      <w:r>
        <w:rPr>
          <w:rFonts w:ascii="Times New Roman" w:hAnsi="Times New Roman"/>
          <w:sz w:val="20"/>
          <w:lang w:val="pt-PT"/>
        </w:rPr>
        <w:t xml:space="preserve"> Federal de Mato Grosso – Campus</w:t>
      </w:r>
      <w:r w:rsidR="004017A0">
        <w:rPr>
          <w:rFonts w:ascii="Times New Roman" w:hAnsi="Times New Roman"/>
          <w:sz w:val="20"/>
          <w:lang w:val="pt-PT"/>
        </w:rPr>
        <w:t xml:space="preserve"> Universitário de</w:t>
      </w:r>
      <w:r>
        <w:rPr>
          <w:rFonts w:ascii="Times New Roman" w:hAnsi="Times New Roman"/>
          <w:sz w:val="20"/>
          <w:lang w:val="pt-PT"/>
        </w:rPr>
        <w:t xml:space="preserve"> Rondonópolis, </w:t>
      </w:r>
      <w:r w:rsidR="00024E70" w:rsidRPr="00024E70">
        <w:rPr>
          <w:rFonts w:ascii="Times New Roman" w:hAnsi="Times New Roman"/>
          <w:sz w:val="20"/>
          <w:lang w:val="pt-PT"/>
        </w:rPr>
        <w:t>engeoguirra@gmail.com</w:t>
      </w:r>
    </w:p>
    <w:p w:rsidR="00675A91" w:rsidRPr="003906BF" w:rsidRDefault="00675A91" w:rsidP="008A628F">
      <w:pPr>
        <w:rPr>
          <w:rFonts w:ascii="Times New Roman" w:hAnsi="Times New Roman"/>
          <w:sz w:val="20"/>
          <w:lang w:val="pt-PT"/>
        </w:rPr>
      </w:pPr>
      <w:r w:rsidRPr="003906BF">
        <w:rPr>
          <w:rFonts w:ascii="Times New Roman" w:hAnsi="Times New Roman"/>
          <w:sz w:val="20"/>
          <w:vertAlign w:val="superscript"/>
          <w:lang w:val="pt-PT"/>
        </w:rPr>
        <w:t>(</w:t>
      </w:r>
      <w:r>
        <w:rPr>
          <w:rFonts w:ascii="Times New Roman" w:hAnsi="Times New Roman"/>
          <w:sz w:val="20"/>
          <w:vertAlign w:val="superscript"/>
          <w:lang w:val="pt-PT"/>
        </w:rPr>
        <w:t>b</w:t>
      </w:r>
      <w:r w:rsidRPr="003906BF">
        <w:rPr>
          <w:rFonts w:ascii="Times New Roman" w:hAnsi="Times New Roman"/>
          <w:sz w:val="20"/>
          <w:vertAlign w:val="superscript"/>
          <w:lang w:val="pt-PT"/>
        </w:rPr>
        <w:t>)</w:t>
      </w:r>
      <w:r>
        <w:rPr>
          <w:rFonts w:ascii="Times New Roman" w:hAnsi="Times New Roman"/>
          <w:sz w:val="20"/>
          <w:lang w:val="pt-PT"/>
        </w:rPr>
        <w:t>Professor do Programa de Pós-Graduação em Geografia</w:t>
      </w:r>
      <w:r w:rsidRPr="003906BF">
        <w:rPr>
          <w:rFonts w:ascii="Times New Roman" w:hAnsi="Times New Roman"/>
          <w:sz w:val="20"/>
          <w:lang w:val="pt-PT"/>
        </w:rPr>
        <w:t>, Universidade</w:t>
      </w:r>
      <w:r>
        <w:rPr>
          <w:rFonts w:ascii="Times New Roman" w:hAnsi="Times New Roman"/>
          <w:sz w:val="20"/>
          <w:lang w:val="pt-PT"/>
        </w:rPr>
        <w:t xml:space="preserve"> Federal de Mato Grosso – Campus</w:t>
      </w:r>
      <w:r w:rsidR="004017A0">
        <w:rPr>
          <w:rFonts w:ascii="Times New Roman" w:hAnsi="Times New Roman"/>
          <w:sz w:val="20"/>
          <w:lang w:val="pt-PT"/>
        </w:rPr>
        <w:t xml:space="preserve"> Universitário de</w:t>
      </w:r>
      <w:r>
        <w:rPr>
          <w:rFonts w:ascii="Times New Roman" w:hAnsi="Times New Roman"/>
          <w:sz w:val="20"/>
          <w:lang w:val="pt-PT"/>
        </w:rPr>
        <w:t xml:space="preserve"> Rondonópolis, kiomarques@hotmail.com</w:t>
      </w:r>
    </w:p>
    <w:p w:rsidR="00DC7E1B" w:rsidRPr="008F6B39" w:rsidRDefault="00436545" w:rsidP="003906BF">
      <w:pPr>
        <w:spacing w:before="360"/>
        <w:jc w:val="center"/>
        <w:rPr>
          <w:rFonts w:ascii="Times New Roman" w:eastAsia="Times New Roman" w:hAnsi="Times New Roman"/>
          <w:b/>
          <w:sz w:val="22"/>
          <w:szCs w:val="22"/>
          <w:lang w:val="pt-PT" w:eastAsia="pt-PT"/>
        </w:rPr>
      </w:pPr>
      <w:r>
        <w:rPr>
          <w:rFonts w:ascii="Times New Roman" w:eastAsia="Times New Roman" w:hAnsi="Times New Roman"/>
          <w:b/>
          <w:sz w:val="22"/>
          <w:szCs w:val="22"/>
          <w:lang w:val="pt-PT" w:eastAsia="pt-PT"/>
        </w:rPr>
        <w:t>Eixo</w:t>
      </w:r>
      <w:r w:rsidR="008F6B39" w:rsidRPr="008F6B39">
        <w:rPr>
          <w:rFonts w:ascii="Times New Roman" w:eastAsia="Times New Roman" w:hAnsi="Times New Roman"/>
          <w:b/>
          <w:sz w:val="22"/>
          <w:szCs w:val="22"/>
          <w:lang w:val="pt-PT" w:eastAsia="pt-PT"/>
        </w:rPr>
        <w:t xml:space="preserve">: </w:t>
      </w:r>
      <w:r w:rsidR="004E7D62">
        <w:rPr>
          <w:rFonts w:ascii="Times New Roman" w:eastAsia="Times New Roman" w:hAnsi="Times New Roman"/>
          <w:b/>
          <w:sz w:val="22"/>
          <w:szCs w:val="22"/>
          <w:lang w:val="pt-PT" w:eastAsia="pt-PT"/>
        </w:rPr>
        <w:t>Climatologia em diferentes níveis escalares: Mudanças e Variabilidades</w:t>
      </w:r>
    </w:p>
    <w:p w:rsidR="00A12681" w:rsidRPr="008B7075" w:rsidRDefault="000F72FE" w:rsidP="003906BF">
      <w:pPr>
        <w:spacing w:before="360"/>
        <w:jc w:val="center"/>
        <w:rPr>
          <w:rFonts w:ascii="Times New Roman" w:eastAsia="Times New Roman" w:hAnsi="Times New Roman"/>
          <w:b/>
          <w:sz w:val="22"/>
          <w:szCs w:val="22"/>
          <w:lang w:val="pt-PT" w:eastAsia="pt-PT"/>
        </w:rPr>
      </w:pPr>
      <w:r w:rsidRPr="008B7075">
        <w:rPr>
          <w:rFonts w:ascii="Times New Roman" w:eastAsia="Times New Roman" w:hAnsi="Times New Roman"/>
          <w:b/>
          <w:sz w:val="22"/>
          <w:szCs w:val="22"/>
          <w:lang w:val="pt-PT" w:eastAsia="pt-PT"/>
        </w:rPr>
        <w:t>Resumo</w:t>
      </w:r>
    </w:p>
    <w:p w:rsidR="009E6967" w:rsidRPr="008B7075" w:rsidRDefault="005B3422" w:rsidP="001507A9">
      <w:pPr>
        <w:spacing w:before="120"/>
        <w:ind w:left="567" w:right="618"/>
        <w:jc w:val="both"/>
        <w:rPr>
          <w:rFonts w:ascii="Times New Roman" w:eastAsia="Times New Roman" w:hAnsi="Times New Roman"/>
          <w:sz w:val="20"/>
          <w:lang w:val="pt-PT" w:eastAsia="pt-PT"/>
        </w:rPr>
      </w:pPr>
      <w:r>
        <w:rPr>
          <w:rFonts w:ascii="Times New Roman" w:eastAsia="Times New Roman" w:hAnsi="Times New Roman"/>
          <w:sz w:val="20"/>
          <w:lang w:val="pt-PT" w:eastAsia="pt-PT"/>
        </w:rPr>
        <w:t>A intensidade pluviomé</w:t>
      </w:r>
      <w:r w:rsidR="00D46C73">
        <w:rPr>
          <w:rFonts w:ascii="Times New Roman" w:eastAsia="Times New Roman" w:hAnsi="Times New Roman"/>
          <w:sz w:val="20"/>
          <w:lang w:val="pt-PT" w:eastAsia="pt-PT"/>
        </w:rPr>
        <w:t>trica constitui-se numa variável climática importante para diagnósticos de vulnerabilidade e fragilidade ambientais, haja visto o seu potencial de erosividade, tornando-se necessário espacializar a forma de sua ocorrência numa determinada região. Objetiva-se identificar o interpolador geoestatístico que melhor espacializa as intensidades pluviométrica</w:t>
      </w:r>
      <w:r w:rsidR="001B6A83">
        <w:rPr>
          <w:rFonts w:ascii="Times New Roman" w:eastAsia="Times New Roman" w:hAnsi="Times New Roman"/>
          <w:sz w:val="20"/>
          <w:lang w:val="pt-PT" w:eastAsia="pt-PT"/>
        </w:rPr>
        <w:t>s</w:t>
      </w:r>
      <w:r w:rsidR="00D46C73">
        <w:rPr>
          <w:rFonts w:ascii="Times New Roman" w:eastAsia="Times New Roman" w:hAnsi="Times New Roman"/>
          <w:sz w:val="20"/>
          <w:lang w:val="pt-PT" w:eastAsia="pt-PT"/>
        </w:rPr>
        <w:t xml:space="preserve"> e</w:t>
      </w:r>
      <w:r w:rsidR="001B6A83">
        <w:rPr>
          <w:rFonts w:ascii="Times New Roman" w:eastAsia="Times New Roman" w:hAnsi="Times New Roman"/>
          <w:sz w:val="20"/>
          <w:lang w:val="pt-PT" w:eastAsia="pt-PT"/>
        </w:rPr>
        <w:t>,</w:t>
      </w:r>
      <w:r w:rsidR="00D46C73">
        <w:rPr>
          <w:rFonts w:ascii="Times New Roman" w:eastAsia="Times New Roman" w:hAnsi="Times New Roman"/>
          <w:sz w:val="20"/>
          <w:lang w:val="pt-PT" w:eastAsia="pt-PT"/>
        </w:rPr>
        <w:t xml:space="preserve"> a partir dele</w:t>
      </w:r>
      <w:r w:rsidR="001B6A83">
        <w:rPr>
          <w:rFonts w:ascii="Times New Roman" w:eastAsia="Times New Roman" w:hAnsi="Times New Roman"/>
          <w:sz w:val="20"/>
          <w:lang w:val="pt-PT" w:eastAsia="pt-PT"/>
        </w:rPr>
        <w:t>,</w:t>
      </w:r>
      <w:r w:rsidR="00D46C73">
        <w:rPr>
          <w:rFonts w:ascii="Times New Roman" w:eastAsia="Times New Roman" w:hAnsi="Times New Roman"/>
          <w:sz w:val="20"/>
          <w:lang w:val="pt-PT" w:eastAsia="pt-PT"/>
        </w:rPr>
        <w:t xml:space="preserve"> interpolar as demais variáveis</w:t>
      </w:r>
      <w:r w:rsidR="001B6A83">
        <w:rPr>
          <w:rFonts w:ascii="Times New Roman" w:eastAsia="Times New Roman" w:hAnsi="Times New Roman"/>
          <w:sz w:val="20"/>
          <w:lang w:val="pt-PT" w:eastAsia="pt-PT"/>
        </w:rPr>
        <w:t>:</w:t>
      </w:r>
      <w:r w:rsidR="00D46C73">
        <w:rPr>
          <w:rFonts w:ascii="Times New Roman" w:eastAsia="Times New Roman" w:hAnsi="Times New Roman"/>
          <w:sz w:val="20"/>
          <w:lang w:val="pt-PT" w:eastAsia="pt-PT"/>
        </w:rPr>
        <w:t>precipitação média mensal</w:t>
      </w:r>
      <w:r w:rsidR="001A3099">
        <w:rPr>
          <w:rFonts w:ascii="Times New Roman" w:eastAsia="Times New Roman" w:hAnsi="Times New Roman"/>
          <w:sz w:val="20"/>
          <w:lang w:val="pt-PT" w:eastAsia="pt-PT"/>
        </w:rPr>
        <w:t xml:space="preserve"> e </w:t>
      </w:r>
      <w:r w:rsidR="00D46C73">
        <w:rPr>
          <w:rFonts w:ascii="Times New Roman" w:eastAsia="Times New Roman" w:hAnsi="Times New Roman"/>
          <w:sz w:val="20"/>
          <w:lang w:val="pt-PT" w:eastAsia="pt-PT"/>
        </w:rPr>
        <w:t xml:space="preserve">anual, coeficiente de chuva e erosividade, </w:t>
      </w:r>
      <w:r w:rsidR="00754DDD">
        <w:rPr>
          <w:rFonts w:ascii="Times New Roman" w:eastAsia="Times New Roman" w:hAnsi="Times New Roman"/>
          <w:sz w:val="20"/>
          <w:lang w:val="pt-PT" w:eastAsia="pt-PT"/>
        </w:rPr>
        <w:t xml:space="preserve">com a finalidade </w:t>
      </w:r>
      <w:r w:rsidR="00D46C73">
        <w:rPr>
          <w:rFonts w:ascii="Times New Roman" w:eastAsia="Times New Roman" w:hAnsi="Times New Roman"/>
          <w:sz w:val="20"/>
          <w:lang w:val="pt-PT" w:eastAsia="pt-PT"/>
        </w:rPr>
        <w:t>de entender como estas se correlacionam na área de estudo.</w:t>
      </w:r>
      <w:r w:rsidR="00C51BDA">
        <w:rPr>
          <w:rFonts w:ascii="Times New Roman" w:eastAsia="Times New Roman" w:hAnsi="Times New Roman"/>
          <w:sz w:val="20"/>
          <w:lang w:val="pt-PT" w:eastAsia="pt-PT"/>
        </w:rPr>
        <w:t xml:space="preserve"> Verificou-se que o topo-to-raster se apresentou como o mais adequado na delimitação das isoetas, ajustando-se melhor aos compartimentos morfoesculturais e suas respectivas variações altimétricas, bem como a vulnerabilidade e a fragilidade apresenta</w:t>
      </w:r>
      <w:r w:rsidR="006741D0">
        <w:rPr>
          <w:rFonts w:ascii="Times New Roman" w:eastAsia="Times New Roman" w:hAnsi="Times New Roman"/>
          <w:sz w:val="20"/>
          <w:lang w:val="pt-PT" w:eastAsia="pt-PT"/>
        </w:rPr>
        <w:t>ra</w:t>
      </w:r>
      <w:r w:rsidR="00C51BDA">
        <w:rPr>
          <w:rFonts w:ascii="Times New Roman" w:eastAsia="Times New Roman" w:hAnsi="Times New Roman"/>
          <w:sz w:val="20"/>
          <w:lang w:val="pt-PT" w:eastAsia="pt-PT"/>
        </w:rPr>
        <w:t>m-se diretamente proporcionais a precipitaç</w:t>
      </w:r>
      <w:r w:rsidR="008A628F">
        <w:rPr>
          <w:rFonts w:ascii="Times New Roman" w:eastAsia="Times New Roman" w:hAnsi="Times New Roman"/>
          <w:sz w:val="20"/>
          <w:lang w:val="pt-PT" w:eastAsia="pt-PT"/>
        </w:rPr>
        <w:t>ões</w:t>
      </w:r>
      <w:r w:rsidR="00C51BDA">
        <w:rPr>
          <w:rFonts w:ascii="Times New Roman" w:eastAsia="Times New Roman" w:hAnsi="Times New Roman"/>
          <w:sz w:val="20"/>
          <w:lang w:val="pt-PT" w:eastAsia="pt-PT"/>
        </w:rPr>
        <w:t xml:space="preserve"> média</w:t>
      </w:r>
      <w:r w:rsidR="008A628F">
        <w:rPr>
          <w:rFonts w:ascii="Times New Roman" w:eastAsia="Times New Roman" w:hAnsi="Times New Roman"/>
          <w:sz w:val="20"/>
          <w:lang w:val="pt-PT" w:eastAsia="pt-PT"/>
        </w:rPr>
        <w:t>s</w:t>
      </w:r>
      <w:r w:rsidR="00C51BDA">
        <w:rPr>
          <w:rFonts w:ascii="Times New Roman" w:eastAsia="Times New Roman" w:hAnsi="Times New Roman"/>
          <w:sz w:val="20"/>
          <w:lang w:val="pt-PT" w:eastAsia="pt-PT"/>
        </w:rPr>
        <w:t xml:space="preserve"> mensal e anual, enquanto que o coeficiente de chuva e a erosividade apresentaram padrões distintos, demonstrando </w:t>
      </w:r>
      <w:r w:rsidR="0031395C">
        <w:rPr>
          <w:rFonts w:ascii="Times New Roman" w:eastAsia="Times New Roman" w:hAnsi="Times New Roman"/>
          <w:sz w:val="20"/>
          <w:lang w:val="pt-PT" w:eastAsia="pt-PT"/>
        </w:rPr>
        <w:t>que as equações condicionam contornos de isoetas que não se relacionam di</w:t>
      </w:r>
      <w:r w:rsidR="00690D82">
        <w:rPr>
          <w:rFonts w:ascii="Times New Roman" w:eastAsia="Times New Roman" w:hAnsi="Times New Roman"/>
          <w:sz w:val="20"/>
          <w:lang w:val="pt-PT" w:eastAsia="pt-PT"/>
        </w:rPr>
        <w:t xml:space="preserve">retamente com as morfoesculturas </w:t>
      </w:r>
      <w:r w:rsidR="00B971BA">
        <w:rPr>
          <w:rFonts w:ascii="Times New Roman" w:eastAsia="Times New Roman" w:hAnsi="Times New Roman"/>
          <w:sz w:val="20"/>
          <w:lang w:val="pt-PT" w:eastAsia="pt-PT"/>
        </w:rPr>
        <w:t>existentes entre</w:t>
      </w:r>
      <w:r w:rsidR="00690D82">
        <w:rPr>
          <w:rFonts w:ascii="Times New Roman" w:eastAsia="Times New Roman" w:hAnsi="Times New Roman"/>
          <w:sz w:val="20"/>
          <w:lang w:val="pt-PT" w:eastAsia="pt-PT"/>
        </w:rPr>
        <w:t>planalto</w:t>
      </w:r>
      <w:r w:rsidR="00CA2A80">
        <w:rPr>
          <w:rFonts w:ascii="Times New Roman" w:eastAsia="Times New Roman" w:hAnsi="Times New Roman"/>
          <w:sz w:val="20"/>
          <w:lang w:val="pt-PT" w:eastAsia="pt-PT"/>
        </w:rPr>
        <w:t>s, depressões</w:t>
      </w:r>
      <w:r w:rsidR="007400E3">
        <w:rPr>
          <w:rFonts w:ascii="Times New Roman" w:eastAsia="Times New Roman" w:hAnsi="Times New Roman"/>
          <w:sz w:val="20"/>
          <w:lang w:val="pt-PT" w:eastAsia="pt-PT"/>
        </w:rPr>
        <w:t xml:space="preserve"> interplanálticas</w:t>
      </w:r>
      <w:r w:rsidR="00690D82">
        <w:rPr>
          <w:rFonts w:ascii="Times New Roman" w:eastAsia="Times New Roman" w:hAnsi="Times New Roman"/>
          <w:sz w:val="20"/>
          <w:lang w:val="pt-PT" w:eastAsia="pt-PT"/>
        </w:rPr>
        <w:t xml:space="preserve"> e planície</w:t>
      </w:r>
      <w:r w:rsidR="00CA2A80">
        <w:rPr>
          <w:rFonts w:ascii="Times New Roman" w:eastAsia="Times New Roman" w:hAnsi="Times New Roman"/>
          <w:sz w:val="20"/>
          <w:lang w:val="pt-PT" w:eastAsia="pt-PT"/>
        </w:rPr>
        <w:t>s</w:t>
      </w:r>
      <w:r w:rsidR="0031395C">
        <w:rPr>
          <w:rFonts w:ascii="Times New Roman" w:eastAsia="Times New Roman" w:hAnsi="Times New Roman"/>
          <w:sz w:val="20"/>
          <w:lang w:val="pt-PT" w:eastAsia="pt-PT"/>
        </w:rPr>
        <w:t>.</w:t>
      </w:r>
    </w:p>
    <w:p w:rsidR="009E6967" w:rsidRPr="008B7075" w:rsidRDefault="009E6967" w:rsidP="00DD4E75">
      <w:pPr>
        <w:tabs>
          <w:tab w:val="left" w:pos="709"/>
          <w:tab w:val="left" w:pos="8505"/>
        </w:tabs>
        <w:spacing w:before="240"/>
        <w:ind w:right="618" w:firstLine="567"/>
        <w:rPr>
          <w:rFonts w:ascii="Times New Roman" w:hAnsi="Times New Roman"/>
          <w:sz w:val="20"/>
          <w:lang w:val="pt-PT"/>
        </w:rPr>
      </w:pPr>
      <w:r w:rsidRPr="008B7075">
        <w:rPr>
          <w:rFonts w:ascii="Times New Roman" w:hAnsi="Times New Roman"/>
          <w:b/>
          <w:sz w:val="20"/>
          <w:lang w:val="pt-PT"/>
        </w:rPr>
        <w:t>Palavras chave:</w:t>
      </w:r>
      <w:r w:rsidR="00D403D2" w:rsidRPr="00D403D2">
        <w:rPr>
          <w:rFonts w:ascii="Times New Roman" w:hAnsi="Times New Roman"/>
          <w:sz w:val="20"/>
          <w:lang w:val="pt-PT"/>
        </w:rPr>
        <w:t>int</w:t>
      </w:r>
      <w:r w:rsidR="009852C6">
        <w:rPr>
          <w:rFonts w:ascii="Times New Roman" w:hAnsi="Times New Roman"/>
          <w:sz w:val="20"/>
          <w:lang w:val="pt-PT"/>
        </w:rPr>
        <w:t>ensidade pluviométrica, geoestatística, vulnerabilidade, Mato Grosso.</w:t>
      </w:r>
    </w:p>
    <w:p w:rsidR="00665DDB" w:rsidRDefault="00CD2215" w:rsidP="00195316">
      <w:pPr>
        <w:numPr>
          <w:ilvl w:val="0"/>
          <w:numId w:val="5"/>
        </w:numPr>
        <w:spacing w:before="480" w:after="240"/>
        <w:ind w:left="426"/>
        <w:rPr>
          <w:b/>
          <w:szCs w:val="24"/>
          <w:lang w:val="pt-PT"/>
        </w:rPr>
      </w:pPr>
      <w:r>
        <w:rPr>
          <w:b/>
          <w:szCs w:val="24"/>
          <w:lang w:val="pt-PT"/>
        </w:rPr>
        <w:t>Introdução</w:t>
      </w:r>
    </w:p>
    <w:p w:rsidR="00BE64A2" w:rsidRDefault="00BE64A2" w:rsidP="001507A9">
      <w:pPr>
        <w:spacing w:after="120" w:line="360" w:lineRule="auto"/>
        <w:jc w:val="both"/>
        <w:rPr>
          <w:sz w:val="22"/>
          <w:szCs w:val="22"/>
          <w:lang w:val="pt-PT"/>
        </w:rPr>
      </w:pPr>
      <w:r>
        <w:rPr>
          <w:sz w:val="22"/>
          <w:szCs w:val="22"/>
          <w:lang w:val="pt-PT"/>
        </w:rPr>
        <w:t>A intensidade pluviométrica de uma dada região é uma variável relevante para projetos de infraestutura</w:t>
      </w:r>
      <w:r w:rsidR="00C5420C">
        <w:rPr>
          <w:sz w:val="22"/>
          <w:szCs w:val="22"/>
          <w:lang w:val="pt-PT"/>
        </w:rPr>
        <w:t xml:space="preserve"> e ordenamento de uso e ocupação do solo</w:t>
      </w:r>
      <w:r w:rsidR="00D05917">
        <w:rPr>
          <w:sz w:val="22"/>
          <w:szCs w:val="22"/>
          <w:lang w:val="pt-PT"/>
        </w:rPr>
        <w:t>,</w:t>
      </w:r>
      <w:r w:rsidR="00C5420C">
        <w:rPr>
          <w:sz w:val="22"/>
          <w:szCs w:val="22"/>
          <w:lang w:val="pt-PT"/>
        </w:rPr>
        <w:t xml:space="preserve"> que visam adequar-se de forma mais acertada as potencialidades de erosividade da mesma. </w:t>
      </w:r>
      <w:r w:rsidR="000325C7">
        <w:rPr>
          <w:sz w:val="22"/>
          <w:szCs w:val="22"/>
          <w:lang w:val="pt-PT"/>
        </w:rPr>
        <w:t xml:space="preserve">Nesse contexto, objetiva-se </w:t>
      </w:r>
      <w:r w:rsidR="00C5420C">
        <w:rPr>
          <w:sz w:val="22"/>
          <w:szCs w:val="22"/>
          <w:lang w:val="pt-PT"/>
        </w:rPr>
        <w:t>identificar o interpolado</w:t>
      </w:r>
      <w:r w:rsidR="00A0283B">
        <w:rPr>
          <w:sz w:val="22"/>
          <w:szCs w:val="22"/>
          <w:lang w:val="pt-PT"/>
        </w:rPr>
        <w:t>r</w:t>
      </w:r>
      <w:r w:rsidR="00C5420C">
        <w:rPr>
          <w:sz w:val="22"/>
          <w:szCs w:val="22"/>
          <w:lang w:val="pt-PT"/>
        </w:rPr>
        <w:t xml:space="preserve"> mais adequado </w:t>
      </w:r>
      <w:r w:rsidR="000325C7">
        <w:rPr>
          <w:sz w:val="22"/>
          <w:szCs w:val="22"/>
          <w:lang w:val="pt-PT"/>
        </w:rPr>
        <w:t xml:space="preserve">para se </w:t>
      </w:r>
      <w:r w:rsidR="00C5420C">
        <w:rPr>
          <w:sz w:val="22"/>
          <w:szCs w:val="22"/>
          <w:lang w:val="pt-PT"/>
        </w:rPr>
        <w:t>aplica</w:t>
      </w:r>
      <w:r w:rsidR="000325C7">
        <w:rPr>
          <w:sz w:val="22"/>
          <w:szCs w:val="22"/>
          <w:lang w:val="pt-PT"/>
        </w:rPr>
        <w:t>r</w:t>
      </w:r>
      <w:r w:rsidR="00C5420C">
        <w:rPr>
          <w:sz w:val="22"/>
          <w:szCs w:val="22"/>
          <w:lang w:val="pt-PT"/>
        </w:rPr>
        <w:t xml:space="preserve"> na área de estudo na espacialização da vulnerabilidade e fragilidade ambientias associadas à intensidade pluviométrica e</w:t>
      </w:r>
      <w:r w:rsidR="00D05917">
        <w:rPr>
          <w:sz w:val="22"/>
          <w:szCs w:val="22"/>
          <w:lang w:val="pt-PT"/>
        </w:rPr>
        <w:t>,</w:t>
      </w:r>
      <w:r w:rsidR="00C5420C">
        <w:rPr>
          <w:sz w:val="22"/>
          <w:szCs w:val="22"/>
          <w:lang w:val="pt-PT"/>
        </w:rPr>
        <w:t xml:space="preserve"> a partir disto</w:t>
      </w:r>
      <w:r w:rsidR="00D05917">
        <w:rPr>
          <w:sz w:val="22"/>
          <w:szCs w:val="22"/>
          <w:lang w:val="pt-PT"/>
        </w:rPr>
        <w:t>,</w:t>
      </w:r>
      <w:r w:rsidR="00A0283B">
        <w:rPr>
          <w:sz w:val="22"/>
          <w:szCs w:val="22"/>
          <w:lang w:val="pt-PT"/>
        </w:rPr>
        <w:t>entender</w:t>
      </w:r>
      <w:r w:rsidR="00C5420C">
        <w:rPr>
          <w:sz w:val="22"/>
          <w:szCs w:val="22"/>
          <w:lang w:val="pt-PT"/>
        </w:rPr>
        <w:t xml:space="preserve"> com</w:t>
      </w:r>
      <w:r w:rsidR="00A0283B">
        <w:rPr>
          <w:sz w:val="22"/>
          <w:szCs w:val="22"/>
          <w:lang w:val="pt-PT"/>
        </w:rPr>
        <w:t xml:space="preserve">oos </w:t>
      </w:r>
      <w:r w:rsidR="00C5420C">
        <w:rPr>
          <w:sz w:val="22"/>
          <w:szCs w:val="22"/>
          <w:lang w:val="pt-PT"/>
        </w:rPr>
        <w:t>demais parâmetros de precipitação da chuva</w:t>
      </w:r>
      <w:r w:rsidR="00D05917">
        <w:rPr>
          <w:sz w:val="22"/>
          <w:szCs w:val="22"/>
          <w:lang w:val="pt-PT"/>
        </w:rPr>
        <w:t>:</w:t>
      </w:r>
      <w:r w:rsidR="00A0283B">
        <w:rPr>
          <w:sz w:val="22"/>
          <w:szCs w:val="22"/>
          <w:lang w:val="pt-PT"/>
        </w:rPr>
        <w:t xml:space="preserve"> precipitação média mensal e anual, coeficiente de chuva e erosividade anual se relacionam entre si.</w:t>
      </w:r>
    </w:p>
    <w:p w:rsidR="00D05917" w:rsidRDefault="009815E3" w:rsidP="001507A9">
      <w:pPr>
        <w:spacing w:after="120" w:line="360" w:lineRule="auto"/>
        <w:jc w:val="both"/>
        <w:rPr>
          <w:sz w:val="22"/>
          <w:szCs w:val="22"/>
          <w:lang w:val="pt-PT"/>
        </w:rPr>
      </w:pPr>
      <w:r>
        <w:rPr>
          <w:sz w:val="22"/>
          <w:szCs w:val="22"/>
          <w:lang w:val="pt-PT"/>
        </w:rPr>
        <w:t>Vários autores apresentaram validações para interpoladores geoestatísticos em análises pluviométricas no Brasil</w:t>
      </w:r>
      <w:r w:rsidR="00D05917">
        <w:rPr>
          <w:sz w:val="22"/>
          <w:szCs w:val="22"/>
          <w:lang w:val="pt-PT"/>
        </w:rPr>
        <w:t>,</w:t>
      </w:r>
      <w:r>
        <w:rPr>
          <w:sz w:val="22"/>
          <w:szCs w:val="22"/>
          <w:lang w:val="pt-PT"/>
        </w:rPr>
        <w:t xml:space="preserve"> entre eles</w:t>
      </w:r>
      <w:r w:rsidR="00D05917">
        <w:rPr>
          <w:sz w:val="22"/>
          <w:szCs w:val="22"/>
          <w:lang w:val="pt-PT"/>
        </w:rPr>
        <w:t>:</w:t>
      </w:r>
      <w:r>
        <w:rPr>
          <w:sz w:val="22"/>
          <w:szCs w:val="22"/>
          <w:lang w:val="pt-PT"/>
        </w:rPr>
        <w:t xml:space="preserve"> M</w:t>
      </w:r>
      <w:r w:rsidR="00D05917">
        <w:rPr>
          <w:sz w:val="22"/>
          <w:szCs w:val="22"/>
          <w:lang w:val="pt-PT"/>
        </w:rPr>
        <w:t>el</w:t>
      </w:r>
      <w:r w:rsidR="00A913E3">
        <w:rPr>
          <w:sz w:val="22"/>
          <w:szCs w:val="22"/>
          <w:lang w:val="pt-PT"/>
        </w:rPr>
        <w:t>l</w:t>
      </w:r>
      <w:r w:rsidR="00D05917">
        <w:rPr>
          <w:sz w:val="22"/>
          <w:szCs w:val="22"/>
          <w:lang w:val="pt-PT"/>
        </w:rPr>
        <w:t>o</w:t>
      </w:r>
      <w:r>
        <w:rPr>
          <w:sz w:val="22"/>
          <w:szCs w:val="22"/>
          <w:lang w:val="pt-PT"/>
        </w:rPr>
        <w:t xml:space="preserve"> et al. (2003), S</w:t>
      </w:r>
      <w:r w:rsidR="00D05917">
        <w:rPr>
          <w:sz w:val="22"/>
          <w:szCs w:val="22"/>
          <w:lang w:val="pt-PT"/>
        </w:rPr>
        <w:t>ouza</w:t>
      </w:r>
      <w:r>
        <w:rPr>
          <w:sz w:val="22"/>
          <w:szCs w:val="22"/>
          <w:lang w:val="pt-PT"/>
        </w:rPr>
        <w:t xml:space="preserve"> et al. (2011), M</w:t>
      </w:r>
      <w:r w:rsidR="00D05917">
        <w:rPr>
          <w:sz w:val="22"/>
          <w:szCs w:val="22"/>
          <w:lang w:val="pt-PT"/>
        </w:rPr>
        <w:t>arcuzzo</w:t>
      </w:r>
      <w:r>
        <w:rPr>
          <w:sz w:val="22"/>
          <w:szCs w:val="22"/>
          <w:lang w:val="pt-PT"/>
        </w:rPr>
        <w:t>, A</w:t>
      </w:r>
      <w:r w:rsidR="00D05917">
        <w:rPr>
          <w:sz w:val="22"/>
          <w:szCs w:val="22"/>
          <w:lang w:val="pt-PT"/>
        </w:rPr>
        <w:t>ndrade</w:t>
      </w:r>
      <w:r>
        <w:rPr>
          <w:sz w:val="22"/>
          <w:szCs w:val="22"/>
          <w:lang w:val="pt-PT"/>
        </w:rPr>
        <w:t xml:space="preserve"> e M</w:t>
      </w:r>
      <w:r w:rsidR="00D05917">
        <w:rPr>
          <w:sz w:val="22"/>
          <w:szCs w:val="22"/>
          <w:lang w:val="pt-PT"/>
        </w:rPr>
        <w:t>elo</w:t>
      </w:r>
      <w:r>
        <w:rPr>
          <w:sz w:val="22"/>
          <w:szCs w:val="22"/>
          <w:lang w:val="pt-PT"/>
        </w:rPr>
        <w:t xml:space="preserve"> (2011), C</w:t>
      </w:r>
      <w:r w:rsidR="00D05917">
        <w:rPr>
          <w:sz w:val="22"/>
          <w:szCs w:val="22"/>
          <w:lang w:val="pt-PT"/>
        </w:rPr>
        <w:t>arvalho</w:t>
      </w:r>
      <w:r>
        <w:rPr>
          <w:sz w:val="22"/>
          <w:szCs w:val="22"/>
          <w:lang w:val="pt-PT"/>
        </w:rPr>
        <w:t>, A</w:t>
      </w:r>
      <w:r w:rsidR="00D05917">
        <w:rPr>
          <w:sz w:val="22"/>
          <w:szCs w:val="22"/>
          <w:lang w:val="pt-PT"/>
        </w:rPr>
        <w:t>ssad</w:t>
      </w:r>
      <w:r>
        <w:rPr>
          <w:sz w:val="22"/>
          <w:szCs w:val="22"/>
          <w:lang w:val="pt-PT"/>
        </w:rPr>
        <w:t xml:space="preserve"> e P</w:t>
      </w:r>
      <w:r w:rsidR="00D05917">
        <w:rPr>
          <w:sz w:val="22"/>
          <w:szCs w:val="22"/>
          <w:lang w:val="pt-PT"/>
        </w:rPr>
        <w:t>into</w:t>
      </w:r>
      <w:r>
        <w:rPr>
          <w:sz w:val="22"/>
          <w:szCs w:val="22"/>
          <w:lang w:val="pt-PT"/>
        </w:rPr>
        <w:t xml:space="preserve"> (2012), </w:t>
      </w:r>
      <w:r w:rsidR="00233E34">
        <w:rPr>
          <w:sz w:val="22"/>
          <w:szCs w:val="22"/>
          <w:lang w:val="pt-PT"/>
        </w:rPr>
        <w:t>Lucas et al. (2013)</w:t>
      </w:r>
      <w:r w:rsidR="00BB420F">
        <w:rPr>
          <w:sz w:val="22"/>
          <w:szCs w:val="22"/>
          <w:lang w:val="pt-PT"/>
        </w:rPr>
        <w:t>, entre outros</w:t>
      </w:r>
      <w:r w:rsidR="00625D42">
        <w:rPr>
          <w:sz w:val="22"/>
          <w:szCs w:val="22"/>
          <w:lang w:val="pt-PT"/>
        </w:rPr>
        <w:t>.</w:t>
      </w:r>
    </w:p>
    <w:p w:rsidR="009815E3" w:rsidRDefault="001751AC" w:rsidP="001507A9">
      <w:pPr>
        <w:spacing w:after="120" w:line="360" w:lineRule="auto"/>
        <w:jc w:val="both"/>
        <w:rPr>
          <w:sz w:val="22"/>
          <w:szCs w:val="22"/>
          <w:lang w:val="pt-PT"/>
        </w:rPr>
      </w:pPr>
      <w:r>
        <w:rPr>
          <w:sz w:val="22"/>
          <w:szCs w:val="22"/>
          <w:lang w:val="pt-PT"/>
        </w:rPr>
        <w:lastRenderedPageBreak/>
        <w:t>Carvalho, Assad e Pinto (2012) avaliam que tanto o setor público como a adminstração privada têm exigido informações metereológicas e climáticas mais precisas e confiáveis para estabelecer metas, formular o planejamento estratégico e minimizar custos, entretanto</w:t>
      </w:r>
      <w:r w:rsidR="00E2068E">
        <w:rPr>
          <w:sz w:val="22"/>
          <w:szCs w:val="22"/>
          <w:lang w:val="pt-PT"/>
        </w:rPr>
        <w:t xml:space="preserve"> verifica-se</w:t>
      </w:r>
      <w:r>
        <w:rPr>
          <w:sz w:val="22"/>
          <w:szCs w:val="22"/>
          <w:lang w:val="pt-PT"/>
        </w:rPr>
        <w:t xml:space="preserve"> pouca disponibilidade de dados, ou sua inexistência, em algumas áreas do país</w:t>
      </w:r>
      <w:r w:rsidR="00136412">
        <w:rPr>
          <w:sz w:val="22"/>
          <w:szCs w:val="22"/>
          <w:lang w:val="pt-PT"/>
        </w:rPr>
        <w:t xml:space="preserve">, tal como </w:t>
      </w:r>
      <w:r w:rsidR="008D7A3B">
        <w:rPr>
          <w:sz w:val="22"/>
          <w:szCs w:val="22"/>
          <w:lang w:val="pt-PT"/>
        </w:rPr>
        <w:t>o</w:t>
      </w:r>
      <w:r w:rsidR="00136412">
        <w:rPr>
          <w:sz w:val="22"/>
          <w:szCs w:val="22"/>
          <w:lang w:val="pt-PT"/>
        </w:rPr>
        <w:t xml:space="preserve"> estado de Mato Grosso</w:t>
      </w:r>
      <w:r>
        <w:rPr>
          <w:sz w:val="22"/>
          <w:szCs w:val="22"/>
          <w:lang w:val="pt-PT"/>
        </w:rPr>
        <w:t>.</w:t>
      </w:r>
    </w:p>
    <w:p w:rsidR="003A2BCD" w:rsidRDefault="009E5094" w:rsidP="001507A9">
      <w:pPr>
        <w:spacing w:after="120" w:line="360" w:lineRule="auto"/>
        <w:jc w:val="both"/>
        <w:rPr>
          <w:sz w:val="22"/>
          <w:szCs w:val="22"/>
          <w:lang w:val="pt-PT"/>
        </w:rPr>
      </w:pPr>
      <w:r>
        <w:rPr>
          <w:sz w:val="22"/>
          <w:szCs w:val="22"/>
          <w:lang w:val="pt-PT"/>
        </w:rPr>
        <w:t>Crepani et al. (2001) propõe o diagnóstico de vulnerabilidade natural à perda de solo para subsidiar o Zoneamento Ecológico-Econômico utilizando imagens de satélites, estabelecendo para o tema clima valores relativos e empíricos à intensidade pluviométrica.</w:t>
      </w:r>
      <w:r w:rsidR="00080523">
        <w:rPr>
          <w:sz w:val="22"/>
          <w:szCs w:val="22"/>
          <w:lang w:val="pt-PT"/>
        </w:rPr>
        <w:t>Ross (1994)</w:t>
      </w:r>
      <w:r w:rsidR="00553F31">
        <w:rPr>
          <w:sz w:val="22"/>
          <w:szCs w:val="22"/>
          <w:lang w:val="pt-PT"/>
        </w:rPr>
        <w:t>,</w:t>
      </w:r>
      <w:r w:rsidR="004A69B1">
        <w:rPr>
          <w:sz w:val="22"/>
          <w:szCs w:val="22"/>
          <w:lang w:val="pt-PT"/>
        </w:rPr>
        <w:t xml:space="preserve"> ao propor análise empírica da fragilidade dos ambientes naturais e antropizados</w:t>
      </w:r>
      <w:r w:rsidR="00553F31">
        <w:rPr>
          <w:sz w:val="22"/>
          <w:szCs w:val="22"/>
          <w:lang w:val="pt-PT"/>
        </w:rPr>
        <w:t>,</w:t>
      </w:r>
      <w:r w:rsidR="004A69B1">
        <w:rPr>
          <w:sz w:val="22"/>
          <w:szCs w:val="22"/>
          <w:lang w:val="pt-PT"/>
        </w:rPr>
        <w:t xml:space="preserve"> discorre sobre o índice de erosividade das chuvas (fator E) como um dos parâmetros que compõe a equação universal de perda dos solos</w:t>
      </w:r>
      <w:r w:rsidR="007C6517">
        <w:rPr>
          <w:sz w:val="22"/>
          <w:szCs w:val="22"/>
          <w:lang w:val="pt-PT"/>
        </w:rPr>
        <w:t xml:space="preserve"> (EUPS)</w:t>
      </w:r>
      <w:r w:rsidR="004A69B1">
        <w:rPr>
          <w:sz w:val="22"/>
          <w:szCs w:val="22"/>
          <w:lang w:val="pt-PT"/>
        </w:rPr>
        <w:t>, podendo esta ser utilizada para análises regionais de fragilidade, no entanto, não estabeleceu uma relação escal</w:t>
      </w:r>
      <w:r w:rsidR="00E112EE">
        <w:rPr>
          <w:sz w:val="22"/>
          <w:szCs w:val="22"/>
          <w:lang w:val="pt-PT"/>
        </w:rPr>
        <w:t>ar para este elemento climático.</w:t>
      </w:r>
      <w:r w:rsidR="00DF5EB7">
        <w:rPr>
          <w:sz w:val="22"/>
          <w:szCs w:val="22"/>
          <w:lang w:val="pt-PT"/>
        </w:rPr>
        <w:t xml:space="preserve"> A relação existente entre estas duas modalidades de análise ambiental e a evolução metodológica de fragilidade ambiental </w:t>
      </w:r>
      <w:r w:rsidR="00D32C72">
        <w:rPr>
          <w:sz w:val="22"/>
          <w:szCs w:val="22"/>
          <w:lang w:val="pt-PT"/>
        </w:rPr>
        <w:t xml:space="preserve">complementada </w:t>
      </w:r>
      <w:r w:rsidR="00C17154">
        <w:rPr>
          <w:sz w:val="22"/>
          <w:szCs w:val="22"/>
          <w:lang w:val="pt-PT"/>
        </w:rPr>
        <w:t>e</w:t>
      </w:r>
      <w:r w:rsidR="00D32C72">
        <w:rPr>
          <w:sz w:val="22"/>
          <w:szCs w:val="22"/>
          <w:lang w:val="pt-PT"/>
        </w:rPr>
        <w:t xml:space="preserve"> adaptada</w:t>
      </w:r>
      <w:r w:rsidR="00DF5EB7">
        <w:rPr>
          <w:sz w:val="22"/>
          <w:szCs w:val="22"/>
          <w:lang w:val="pt-PT"/>
        </w:rPr>
        <w:t xml:space="preserve"> até o presente podem ser melhor compreendidas no trabalho de Guirra, Santos e Nogueira (2016), os quais discorrem como as geotecnologias vêm contribuindo </w:t>
      </w:r>
      <w:r w:rsidR="005428EF">
        <w:rPr>
          <w:sz w:val="22"/>
          <w:szCs w:val="22"/>
          <w:lang w:val="pt-PT"/>
        </w:rPr>
        <w:t>para um diagnóstico mais fiel e adequado à realidade de cada região</w:t>
      </w:r>
      <w:r w:rsidR="003A2BCD">
        <w:rPr>
          <w:sz w:val="22"/>
          <w:szCs w:val="22"/>
          <w:lang w:val="pt-PT"/>
        </w:rPr>
        <w:t xml:space="preserve">. </w:t>
      </w:r>
    </w:p>
    <w:p w:rsidR="00AF761B" w:rsidRDefault="003A2BCD" w:rsidP="001507A9">
      <w:pPr>
        <w:spacing w:after="120" w:line="360" w:lineRule="auto"/>
        <w:jc w:val="both"/>
        <w:rPr>
          <w:b/>
          <w:szCs w:val="24"/>
          <w:lang w:val="pt-PT"/>
        </w:rPr>
      </w:pPr>
      <w:r w:rsidRPr="001A3099">
        <w:rPr>
          <w:sz w:val="22"/>
          <w:szCs w:val="22"/>
          <w:lang w:val="pt-PT"/>
        </w:rPr>
        <w:t xml:space="preserve">O valor da intensidade pluviométrica segundo </w:t>
      </w:r>
      <w:r>
        <w:rPr>
          <w:sz w:val="22"/>
          <w:szCs w:val="22"/>
          <w:lang w:val="pt-PT"/>
        </w:rPr>
        <w:t>Crepani et al. (2001)</w:t>
      </w:r>
      <w:r w:rsidRPr="001A3099">
        <w:rPr>
          <w:sz w:val="22"/>
          <w:szCs w:val="22"/>
          <w:lang w:val="pt-PT"/>
        </w:rPr>
        <w:t xml:space="preserve"> é obtido dividindo-se o valor da pluviosidade média anual (em mm) pela duração do período chuvoso (em m</w:t>
      </w:r>
      <w:r w:rsidR="00564040">
        <w:rPr>
          <w:sz w:val="22"/>
          <w:szCs w:val="22"/>
          <w:lang w:val="pt-PT"/>
        </w:rPr>
        <w:t>ê</w:t>
      </w:r>
      <w:r w:rsidRPr="001A3099">
        <w:rPr>
          <w:sz w:val="22"/>
          <w:szCs w:val="22"/>
          <w:lang w:val="pt-PT"/>
        </w:rPr>
        <w:t>ses), sendo que para o estado de Mato Grosso, Marcuzzo et al. (2011) determinou em 6 meses (outubro à março) a estação úmida</w:t>
      </w:r>
      <w:r w:rsidRPr="005B6044">
        <w:rPr>
          <w:sz w:val="22"/>
          <w:szCs w:val="22"/>
          <w:lang w:val="pt-PT"/>
        </w:rPr>
        <w:t>.</w:t>
      </w:r>
      <w:r w:rsidR="004A69B1">
        <w:rPr>
          <w:sz w:val="22"/>
          <w:szCs w:val="22"/>
          <w:lang w:val="pt-PT"/>
        </w:rPr>
        <w:t>Neste contexto, propõe-se uma relação entre graus de vulnerabilidade e fragilidade ambientais associados à intensidade pluviométrica, tendo em vista que ambos diagnósticos fundamentam-se nos Princípios de Ecodinâmica de Tricart (1977).</w:t>
      </w:r>
      <w:r w:rsidR="00117815">
        <w:rPr>
          <w:sz w:val="22"/>
          <w:szCs w:val="22"/>
          <w:lang w:val="pt-PT"/>
        </w:rPr>
        <w:t xml:space="preserve"> Além disto, apresenta-se a relação existente entre vulnerabilidade e erosividade por meio de equações e cartogramas</w:t>
      </w:r>
      <w:r w:rsidR="00B30F64">
        <w:rPr>
          <w:sz w:val="22"/>
          <w:szCs w:val="22"/>
          <w:lang w:val="pt-PT"/>
        </w:rPr>
        <w:t xml:space="preserve"> de parte da região sudeste e centro-sul matogrossense</w:t>
      </w:r>
      <w:r w:rsidR="00117815">
        <w:rPr>
          <w:sz w:val="22"/>
          <w:szCs w:val="22"/>
          <w:lang w:val="pt-PT"/>
        </w:rPr>
        <w:t>.</w:t>
      </w:r>
    </w:p>
    <w:p w:rsidR="00CD2215" w:rsidRDefault="00CD2215" w:rsidP="00195316">
      <w:pPr>
        <w:spacing w:before="480" w:after="240"/>
        <w:rPr>
          <w:b/>
          <w:szCs w:val="24"/>
          <w:lang w:val="pt-PT"/>
        </w:rPr>
      </w:pPr>
      <w:r>
        <w:rPr>
          <w:b/>
          <w:szCs w:val="24"/>
          <w:lang w:val="pt-PT"/>
        </w:rPr>
        <w:t>Área de estudo</w:t>
      </w:r>
    </w:p>
    <w:p w:rsidR="00DE5B98" w:rsidRDefault="001F7AFC" w:rsidP="00E44CCD">
      <w:pPr>
        <w:spacing w:after="120" w:line="360" w:lineRule="auto"/>
        <w:jc w:val="both"/>
        <w:rPr>
          <w:rFonts w:ascii="Times New Roman" w:hAnsi="Times New Roman"/>
          <w:sz w:val="22"/>
          <w:szCs w:val="22"/>
          <w:lang w:val="pt-PT"/>
        </w:rPr>
      </w:pPr>
      <w:r>
        <w:rPr>
          <w:rFonts w:ascii="Times New Roman" w:hAnsi="Times New Roman"/>
          <w:sz w:val="22"/>
          <w:szCs w:val="22"/>
          <w:lang w:val="pt-PT"/>
        </w:rPr>
        <w:t>A região deste estudo abrange os limites políticos-administrativos de 9</w:t>
      </w:r>
      <w:r w:rsidR="00564040">
        <w:rPr>
          <w:rFonts w:ascii="Times New Roman" w:hAnsi="Times New Roman"/>
          <w:sz w:val="22"/>
          <w:szCs w:val="22"/>
          <w:lang w:val="pt-PT"/>
        </w:rPr>
        <w:t xml:space="preserve"> (nove)</w:t>
      </w:r>
      <w:r>
        <w:rPr>
          <w:rFonts w:ascii="Times New Roman" w:hAnsi="Times New Roman"/>
          <w:sz w:val="22"/>
          <w:szCs w:val="22"/>
          <w:lang w:val="pt-PT"/>
        </w:rPr>
        <w:t xml:space="preserve"> municípios do estado do Mato Grosso: Guiratinga, Itiquira, Jaciara, Jucimeira, Pedra Preta, Poxoréu, Rondonópolis, São José do Povo, pertencentes à mesorregião sudeste matogrossense, e Santo Antônio do Leverger, contido na região centro-sul do estado, conforme demonstra a carta de localização das estações pluviométricas com suas respectivas fontes e mod</w:t>
      </w:r>
      <w:r w:rsidR="003B3809">
        <w:rPr>
          <w:rFonts w:ascii="Times New Roman" w:hAnsi="Times New Roman"/>
          <w:sz w:val="22"/>
          <w:szCs w:val="22"/>
          <w:lang w:val="pt-PT"/>
        </w:rPr>
        <w:t xml:space="preserve">elo digital de terreno (Figura </w:t>
      </w:r>
      <w:r w:rsidR="00564040">
        <w:rPr>
          <w:rFonts w:ascii="Times New Roman" w:hAnsi="Times New Roman"/>
          <w:sz w:val="22"/>
          <w:szCs w:val="22"/>
          <w:lang w:val="pt-PT"/>
        </w:rPr>
        <w:t>1</w:t>
      </w:r>
      <w:r>
        <w:rPr>
          <w:rFonts w:ascii="Times New Roman" w:hAnsi="Times New Roman"/>
          <w:sz w:val="22"/>
          <w:szCs w:val="22"/>
          <w:lang w:val="pt-PT"/>
        </w:rPr>
        <w:t>)</w:t>
      </w:r>
      <w:r w:rsidR="007E585A">
        <w:rPr>
          <w:rFonts w:ascii="Times New Roman" w:hAnsi="Times New Roman"/>
          <w:sz w:val="22"/>
          <w:szCs w:val="22"/>
          <w:lang w:val="pt-PT"/>
        </w:rPr>
        <w:t>. Esta região</w:t>
      </w:r>
      <w:r w:rsidR="00553F31">
        <w:rPr>
          <w:rFonts w:ascii="Times New Roman" w:hAnsi="Times New Roman"/>
          <w:sz w:val="22"/>
          <w:szCs w:val="22"/>
          <w:lang w:val="pt-PT"/>
        </w:rPr>
        <w:t>, de modo geral,</w:t>
      </w:r>
      <w:r w:rsidR="007E585A">
        <w:rPr>
          <w:rFonts w:ascii="Times New Roman" w:hAnsi="Times New Roman"/>
          <w:sz w:val="22"/>
          <w:szCs w:val="22"/>
          <w:lang w:val="pt-PT"/>
        </w:rPr>
        <w:t xml:space="preserve"> caracteriza-se fisiograficamente por biomas de cerrado, pantanal e resquícios de florestas savânicas nos ambientes de transição e vales fluviais encaixados nos domínios planálticos</w:t>
      </w:r>
      <w:r w:rsidR="0057577D">
        <w:rPr>
          <w:rFonts w:ascii="Times New Roman" w:hAnsi="Times New Roman"/>
          <w:sz w:val="22"/>
          <w:szCs w:val="22"/>
          <w:lang w:val="pt-PT"/>
        </w:rPr>
        <w:t xml:space="preserve"> e interplanálticos</w:t>
      </w:r>
      <w:r w:rsidR="007E585A">
        <w:rPr>
          <w:rFonts w:ascii="Times New Roman" w:hAnsi="Times New Roman"/>
          <w:sz w:val="22"/>
          <w:szCs w:val="22"/>
          <w:lang w:val="pt-PT"/>
        </w:rPr>
        <w:t>.</w:t>
      </w:r>
    </w:p>
    <w:tbl>
      <w:tblPr>
        <w:tblW w:w="0" w:type="auto"/>
        <w:jc w:val="center"/>
        <w:tblLook w:val="04A0"/>
      </w:tblPr>
      <w:tblGrid>
        <w:gridCol w:w="7146"/>
      </w:tblGrid>
      <w:tr w:rsidR="00120C39" w:rsidRPr="0053143C" w:rsidTr="00C44E64">
        <w:trPr>
          <w:jc w:val="center"/>
        </w:trPr>
        <w:tc>
          <w:tcPr>
            <w:tcW w:w="0" w:type="auto"/>
            <w:shd w:val="clear" w:color="auto" w:fill="auto"/>
          </w:tcPr>
          <w:p w:rsidR="00120C39" w:rsidRPr="0053143C" w:rsidRDefault="00D24506" w:rsidP="00471F71">
            <w:pPr>
              <w:keepNext/>
              <w:spacing w:after="120" w:line="360" w:lineRule="auto"/>
              <w:jc w:val="both"/>
              <w:rPr>
                <w:rFonts w:ascii="Times New Roman" w:hAnsi="Times New Roman"/>
                <w:sz w:val="22"/>
                <w:szCs w:val="22"/>
                <w:lang w:val="pt-PT"/>
              </w:rPr>
            </w:pPr>
            <w:r>
              <w:rPr>
                <w:rFonts w:ascii="Times New Roman" w:hAnsi="Times New Roman"/>
                <w:noProof/>
                <w:sz w:val="20"/>
                <w:lang w:val="pt-BR" w:eastAsia="pt-BR"/>
              </w:rPr>
              <w:lastRenderedPageBreak/>
              <w:drawing>
                <wp:inline distT="0" distB="0" distL="0" distR="0">
                  <wp:extent cx="4381500" cy="3076575"/>
                  <wp:effectExtent l="19050" t="0" r="0" b="0"/>
                  <wp:docPr id="1" name="Imagem 2" descr="Carta_local_estacoes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rta_local_estacoes_OK"/>
                          <pic:cNvPicPr>
                            <a:picLocks noChangeAspect="1" noChangeArrowheads="1"/>
                          </pic:cNvPicPr>
                        </pic:nvPicPr>
                        <pic:blipFill>
                          <a:blip r:embed="rId8" cstate="print"/>
                          <a:srcRect l="1402" t="1323" r="2576" b="50911"/>
                          <a:stretch>
                            <a:fillRect/>
                          </a:stretch>
                        </pic:blipFill>
                        <pic:spPr bwMode="auto">
                          <a:xfrm>
                            <a:off x="0" y="0"/>
                            <a:ext cx="4381500" cy="3076575"/>
                          </a:xfrm>
                          <a:prstGeom prst="rect">
                            <a:avLst/>
                          </a:prstGeom>
                          <a:noFill/>
                          <a:ln w="9525">
                            <a:noFill/>
                            <a:miter lim="800000"/>
                            <a:headEnd/>
                            <a:tailEnd/>
                          </a:ln>
                        </pic:spPr>
                      </pic:pic>
                    </a:graphicData>
                  </a:graphic>
                </wp:inline>
              </w:drawing>
            </w:r>
          </w:p>
        </w:tc>
      </w:tr>
    </w:tbl>
    <w:p w:rsidR="00120C39" w:rsidRDefault="00471F71" w:rsidP="005C25CF">
      <w:pPr>
        <w:pStyle w:val="Legenda"/>
        <w:spacing w:after="120"/>
        <w:jc w:val="center"/>
        <w:rPr>
          <w:rFonts w:ascii="Times New Roman" w:hAnsi="Times New Roman"/>
          <w:b w:val="0"/>
        </w:rPr>
      </w:pPr>
      <w:r w:rsidRPr="00471F71">
        <w:rPr>
          <w:rFonts w:ascii="Times New Roman" w:hAnsi="Times New Roman"/>
          <w:b w:val="0"/>
        </w:rPr>
        <w:t>Figura</w:t>
      </w:r>
      <w:r w:rsidR="00ED1F36">
        <w:rPr>
          <w:rFonts w:ascii="Times New Roman" w:hAnsi="Times New Roman"/>
          <w:b w:val="0"/>
        </w:rPr>
        <w:t>1</w:t>
      </w:r>
      <w:r>
        <w:rPr>
          <w:rFonts w:ascii="Times New Roman" w:hAnsi="Times New Roman"/>
          <w:b w:val="0"/>
        </w:rPr>
        <w:t xml:space="preserve"> – Localização das estaçõespluviométricas com suasrespectivasfont</w:t>
      </w:r>
      <w:r w:rsidR="00AE4379">
        <w:rPr>
          <w:rFonts w:ascii="Times New Roman" w:hAnsi="Times New Roman"/>
          <w:b w:val="0"/>
        </w:rPr>
        <w:t>e</w:t>
      </w:r>
      <w:r>
        <w:rPr>
          <w:rFonts w:ascii="Times New Roman" w:hAnsi="Times New Roman"/>
          <w:b w:val="0"/>
        </w:rPr>
        <w:t>s e modelo digital de terreno.</w:t>
      </w:r>
    </w:p>
    <w:p w:rsidR="00AE4379" w:rsidRDefault="00AE4379" w:rsidP="00AE4379">
      <w:r>
        <w:tab/>
      </w:r>
    </w:p>
    <w:p w:rsidR="0044439D" w:rsidRPr="009571AC" w:rsidRDefault="00AE4379" w:rsidP="00E44CCD">
      <w:pPr>
        <w:spacing w:after="120" w:line="360" w:lineRule="auto"/>
        <w:jc w:val="both"/>
        <w:rPr>
          <w:sz w:val="22"/>
          <w:szCs w:val="22"/>
        </w:rPr>
      </w:pPr>
      <w:r w:rsidRPr="009571AC">
        <w:rPr>
          <w:sz w:val="22"/>
          <w:szCs w:val="22"/>
          <w:lang w:val="pt-BR"/>
        </w:rPr>
        <w:t>Esta região ocupa área equivalente</w:t>
      </w:r>
      <w:r w:rsidR="00410CBB" w:rsidRPr="009571AC">
        <w:rPr>
          <w:sz w:val="22"/>
          <w:szCs w:val="22"/>
        </w:rPr>
        <w:t>a</w:t>
      </w:r>
      <w:r w:rsidR="00C87E75" w:rsidRPr="009571AC">
        <w:rPr>
          <w:sz w:val="22"/>
          <w:szCs w:val="22"/>
        </w:rPr>
        <w:t xml:space="preserve"> 45</w:t>
      </w:r>
      <w:r w:rsidR="00553F31">
        <w:rPr>
          <w:sz w:val="22"/>
          <w:szCs w:val="22"/>
        </w:rPr>
        <w:t>.</w:t>
      </w:r>
      <w:r w:rsidR="00C87E75" w:rsidRPr="009571AC">
        <w:rPr>
          <w:sz w:val="22"/>
          <w:szCs w:val="22"/>
        </w:rPr>
        <w:t>499,9 Km² e perímetro de 1</w:t>
      </w:r>
      <w:r w:rsidR="00553F31">
        <w:rPr>
          <w:sz w:val="22"/>
          <w:szCs w:val="22"/>
        </w:rPr>
        <w:t>.</w:t>
      </w:r>
      <w:r w:rsidR="00C87E75" w:rsidRPr="009571AC">
        <w:rPr>
          <w:sz w:val="22"/>
          <w:szCs w:val="22"/>
        </w:rPr>
        <w:t xml:space="preserve">763,9 Km, sendoescolhidaporapresentrartransições entre diferentescompartimentosgeomorfológicos de 2° </w:t>
      </w:r>
      <w:r w:rsidR="00F01A37" w:rsidRPr="009571AC">
        <w:rPr>
          <w:sz w:val="22"/>
          <w:szCs w:val="22"/>
        </w:rPr>
        <w:t>tá</w:t>
      </w:r>
      <w:r w:rsidR="00C87E75" w:rsidRPr="009571AC">
        <w:rPr>
          <w:sz w:val="22"/>
          <w:szCs w:val="22"/>
        </w:rPr>
        <w:t>xon (morfoesculturas) representadasporplanaltos, depressões</w:t>
      </w:r>
      <w:r w:rsidR="00410CBB">
        <w:rPr>
          <w:sz w:val="22"/>
          <w:szCs w:val="22"/>
        </w:rPr>
        <w:t xml:space="preserve"> interplanálticas</w:t>
      </w:r>
      <w:r w:rsidR="00C87E75" w:rsidRPr="009571AC">
        <w:rPr>
          <w:sz w:val="22"/>
          <w:szCs w:val="22"/>
        </w:rPr>
        <w:t xml:space="preserve"> e planícies (Tabela I).</w:t>
      </w:r>
      <w:bookmarkStart w:id="0" w:name="_GoBack"/>
      <w:bookmarkEnd w:id="0"/>
    </w:p>
    <w:p w:rsidR="00471F71" w:rsidRPr="009571AC" w:rsidRDefault="009571AC" w:rsidP="00AF697D">
      <w:pPr>
        <w:spacing w:after="120"/>
        <w:jc w:val="center"/>
        <w:rPr>
          <w:sz w:val="20"/>
        </w:rPr>
      </w:pPr>
      <w:r w:rsidRPr="009571AC">
        <w:rPr>
          <w:sz w:val="20"/>
        </w:rPr>
        <w:t xml:space="preserve">Tabela I – Compartimentosgeomorfológicos de 1° e 2° </w:t>
      </w:r>
      <w:r w:rsidR="009B4771">
        <w:rPr>
          <w:sz w:val="20"/>
        </w:rPr>
        <w:t>tá</w:t>
      </w:r>
      <w:r w:rsidRPr="009571AC">
        <w:rPr>
          <w:sz w:val="20"/>
        </w:rPr>
        <w:t>xon de acordo Ross (1992) e as respectivas</w:t>
      </w:r>
      <w:r w:rsidR="00AF697D">
        <w:rPr>
          <w:sz w:val="20"/>
        </w:rPr>
        <w:t>intervalos altimétricas expressos em superfície. Baseado no Atlas Socioeconômico-Ecológico de Mato Grosso, conforme SEPLAN-MT (2011).</w:t>
      </w:r>
    </w:p>
    <w:tbl>
      <w:tblPr>
        <w:tblStyle w:val="Tabelacomgrade"/>
        <w:tblW w:w="0" w:type="auto"/>
        <w:jc w:val="center"/>
        <w:tblLook w:val="04A0"/>
      </w:tblPr>
      <w:tblGrid>
        <w:gridCol w:w="8696"/>
      </w:tblGrid>
      <w:tr w:rsidR="00AF697D" w:rsidRPr="00AF697D" w:rsidTr="00AF697D">
        <w:trPr>
          <w:jc w:val="center"/>
        </w:trPr>
        <w:tc>
          <w:tcPr>
            <w:tcW w:w="0" w:type="auto"/>
          </w:tcPr>
          <w:tbl>
            <w:tblPr>
              <w:tblW w:w="8480" w:type="dxa"/>
              <w:tblCellMar>
                <w:top w:w="15" w:type="dxa"/>
                <w:left w:w="70" w:type="dxa"/>
                <w:bottom w:w="15" w:type="dxa"/>
                <w:right w:w="70" w:type="dxa"/>
              </w:tblCellMar>
              <w:tblLook w:val="04A0"/>
            </w:tblPr>
            <w:tblGrid>
              <w:gridCol w:w="3180"/>
              <w:gridCol w:w="3520"/>
              <w:gridCol w:w="1780"/>
            </w:tblGrid>
            <w:tr w:rsidR="00AF697D" w:rsidRPr="00AF697D" w:rsidTr="00AF697D">
              <w:trPr>
                <w:trHeight w:val="318"/>
              </w:trPr>
              <w:tc>
                <w:tcPr>
                  <w:tcW w:w="3180" w:type="dxa"/>
                  <w:tcBorders>
                    <w:top w:val="nil"/>
                    <w:left w:val="nil"/>
                    <w:bottom w:val="single" w:sz="4" w:space="0" w:color="auto"/>
                    <w:right w:val="nil"/>
                  </w:tcBorders>
                  <w:shd w:val="clear" w:color="000000" w:fill="D9E1F2"/>
                  <w:noWrap/>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MORFOESTRUTURA</w:t>
                  </w:r>
                </w:p>
              </w:tc>
              <w:tc>
                <w:tcPr>
                  <w:tcW w:w="3520" w:type="dxa"/>
                  <w:tcBorders>
                    <w:top w:val="nil"/>
                    <w:left w:val="nil"/>
                    <w:bottom w:val="single" w:sz="4" w:space="0" w:color="auto"/>
                    <w:right w:val="nil"/>
                  </w:tcBorders>
                  <w:shd w:val="clear" w:color="000000" w:fill="D9E1F2"/>
                  <w:noWrap/>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MORFOESCULTURA</w:t>
                  </w:r>
                </w:p>
              </w:tc>
              <w:tc>
                <w:tcPr>
                  <w:tcW w:w="1780" w:type="dxa"/>
                  <w:tcBorders>
                    <w:top w:val="nil"/>
                    <w:left w:val="nil"/>
                    <w:bottom w:val="single" w:sz="4" w:space="0" w:color="auto"/>
                    <w:right w:val="nil"/>
                  </w:tcBorders>
                  <w:shd w:val="clear" w:color="000000" w:fill="D9E1F2"/>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INTERVALOS ALTIMÉTRICOS (m)</w:t>
                  </w:r>
                </w:p>
              </w:tc>
            </w:tr>
            <w:tr w:rsidR="00AF697D" w:rsidRPr="00AF697D" w:rsidTr="00AF697D">
              <w:trPr>
                <w:trHeight w:val="244"/>
              </w:trPr>
              <w:tc>
                <w:tcPr>
                  <w:tcW w:w="3180" w:type="dxa"/>
                  <w:vMerge w:val="restart"/>
                  <w:tcBorders>
                    <w:top w:val="single" w:sz="4" w:space="0" w:color="auto"/>
                    <w:left w:val="nil"/>
                    <w:bottom w:val="single" w:sz="4" w:space="0" w:color="auto"/>
                    <w:right w:val="nil"/>
                  </w:tcBorders>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Morfoestruturas dos Sedimentos da Bacia do Araguaia</w:t>
                  </w:r>
                </w:p>
              </w:tc>
              <w:tc>
                <w:tcPr>
                  <w:tcW w:w="3520" w:type="dxa"/>
                  <w:tcBorders>
                    <w:top w:val="single" w:sz="4" w:space="0" w:color="auto"/>
                    <w:left w:val="nil"/>
                    <w:bottom w:val="single" w:sz="4" w:space="0" w:color="auto"/>
                    <w:right w:val="nil"/>
                  </w:tcBorders>
                  <w:shd w:val="clear" w:color="000000" w:fill="DDEBF7"/>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Pantanal: Planície Fluvial do Araguaia</w:t>
                  </w:r>
                </w:p>
              </w:tc>
              <w:tc>
                <w:tcPr>
                  <w:tcW w:w="1780" w:type="dxa"/>
                  <w:tcBorders>
                    <w:top w:val="single" w:sz="4" w:space="0" w:color="auto"/>
                    <w:left w:val="nil"/>
                    <w:bottom w:val="single" w:sz="4" w:space="0" w:color="auto"/>
                    <w:right w:val="nil"/>
                  </w:tcBorders>
                  <w:noWrap/>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100-200</w:t>
                  </w:r>
                </w:p>
              </w:tc>
            </w:tr>
            <w:tr w:rsidR="00AF697D" w:rsidRPr="00AF697D" w:rsidTr="00AF697D">
              <w:trPr>
                <w:trHeight w:val="290"/>
              </w:trPr>
              <w:tc>
                <w:tcPr>
                  <w:tcW w:w="3180" w:type="dxa"/>
                  <w:vMerge/>
                  <w:tcBorders>
                    <w:top w:val="single" w:sz="4" w:space="0" w:color="auto"/>
                    <w:left w:val="nil"/>
                    <w:bottom w:val="single" w:sz="4" w:space="0" w:color="auto"/>
                    <w:right w:val="nil"/>
                  </w:tcBorders>
                  <w:vAlign w:val="center"/>
                  <w:hideMark/>
                </w:tcPr>
                <w:p w:rsidR="00AF697D" w:rsidRPr="00AF697D" w:rsidRDefault="00AF697D" w:rsidP="00AF697D">
                  <w:pPr>
                    <w:rPr>
                      <w:rFonts w:eastAsia="Times New Roman"/>
                      <w:color w:val="000000"/>
                      <w:sz w:val="18"/>
                      <w:szCs w:val="18"/>
                      <w:lang w:eastAsia="pt-BR"/>
                    </w:rPr>
                  </w:pPr>
                </w:p>
              </w:tc>
              <w:tc>
                <w:tcPr>
                  <w:tcW w:w="3520" w:type="dxa"/>
                  <w:tcBorders>
                    <w:top w:val="single" w:sz="4" w:space="0" w:color="auto"/>
                    <w:left w:val="nil"/>
                    <w:bottom w:val="single" w:sz="4" w:space="0" w:color="auto"/>
                    <w:right w:val="nil"/>
                  </w:tcBorders>
                  <w:shd w:val="clear" w:color="000000" w:fill="BDD7EE"/>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Pantanal: Áreas de Acumulação Inundáveis do Araguaia</w:t>
                  </w:r>
                </w:p>
              </w:tc>
              <w:tc>
                <w:tcPr>
                  <w:tcW w:w="1780" w:type="dxa"/>
                  <w:tcBorders>
                    <w:top w:val="single" w:sz="4" w:space="0" w:color="auto"/>
                    <w:left w:val="nil"/>
                    <w:bottom w:val="single" w:sz="4" w:space="0" w:color="auto"/>
                    <w:right w:val="nil"/>
                  </w:tcBorders>
                  <w:noWrap/>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110-200</w:t>
                  </w:r>
                </w:p>
              </w:tc>
            </w:tr>
            <w:tr w:rsidR="00AF697D" w:rsidRPr="00AF697D" w:rsidTr="00AF697D">
              <w:trPr>
                <w:trHeight w:val="116"/>
              </w:trPr>
              <w:tc>
                <w:tcPr>
                  <w:tcW w:w="3180" w:type="dxa"/>
                  <w:vMerge w:val="restart"/>
                  <w:tcBorders>
                    <w:top w:val="single" w:sz="4" w:space="0" w:color="auto"/>
                    <w:left w:val="nil"/>
                    <w:bottom w:val="nil"/>
                    <w:right w:val="nil"/>
                  </w:tcBorders>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Morfoestrutura da BordaSetentrional da Bacia do Paraná</w:t>
                  </w:r>
                </w:p>
              </w:tc>
              <w:tc>
                <w:tcPr>
                  <w:tcW w:w="3520" w:type="dxa"/>
                  <w:tcBorders>
                    <w:top w:val="single" w:sz="4" w:space="0" w:color="auto"/>
                    <w:left w:val="nil"/>
                    <w:bottom w:val="single" w:sz="4" w:space="0" w:color="auto"/>
                    <w:right w:val="nil"/>
                  </w:tcBorders>
                  <w:shd w:val="clear" w:color="000000" w:fill="FFE699"/>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Depressão Interplanáltica de Rondonópolis</w:t>
                  </w:r>
                </w:p>
              </w:tc>
              <w:tc>
                <w:tcPr>
                  <w:tcW w:w="1780" w:type="dxa"/>
                  <w:tcBorders>
                    <w:top w:val="single" w:sz="4" w:space="0" w:color="auto"/>
                    <w:left w:val="nil"/>
                    <w:bottom w:val="single" w:sz="4" w:space="0" w:color="auto"/>
                    <w:right w:val="nil"/>
                  </w:tcBorders>
                  <w:noWrap/>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200-400</w:t>
                  </w:r>
                </w:p>
              </w:tc>
            </w:tr>
            <w:tr w:rsidR="00AF697D" w:rsidRPr="00AF697D" w:rsidTr="00AF697D">
              <w:trPr>
                <w:trHeight w:val="55"/>
              </w:trPr>
              <w:tc>
                <w:tcPr>
                  <w:tcW w:w="3180" w:type="dxa"/>
                  <w:vMerge/>
                  <w:tcBorders>
                    <w:top w:val="nil"/>
                    <w:left w:val="nil"/>
                    <w:bottom w:val="nil"/>
                    <w:right w:val="nil"/>
                  </w:tcBorders>
                  <w:vAlign w:val="center"/>
                  <w:hideMark/>
                </w:tcPr>
                <w:p w:rsidR="00AF697D" w:rsidRPr="00AF697D" w:rsidRDefault="00AF697D" w:rsidP="00AF697D">
                  <w:pPr>
                    <w:rPr>
                      <w:rFonts w:eastAsia="Times New Roman"/>
                      <w:color w:val="000000"/>
                      <w:sz w:val="18"/>
                      <w:szCs w:val="18"/>
                      <w:lang w:eastAsia="pt-BR"/>
                    </w:rPr>
                  </w:pPr>
                </w:p>
              </w:tc>
              <w:tc>
                <w:tcPr>
                  <w:tcW w:w="3520" w:type="dxa"/>
                  <w:tcBorders>
                    <w:top w:val="single" w:sz="4" w:space="0" w:color="auto"/>
                    <w:left w:val="nil"/>
                    <w:bottom w:val="single" w:sz="4" w:space="0" w:color="auto"/>
                    <w:right w:val="nil"/>
                  </w:tcBorders>
                  <w:shd w:val="clear" w:color="000000" w:fill="FFFFCC"/>
                  <w:noWrap/>
                  <w:vAlign w:val="bottom"/>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Planalto Taquari-Alto Itiquira</w:t>
                  </w:r>
                </w:p>
              </w:tc>
              <w:tc>
                <w:tcPr>
                  <w:tcW w:w="1780" w:type="dxa"/>
                  <w:tcBorders>
                    <w:top w:val="single" w:sz="4" w:space="0" w:color="auto"/>
                    <w:left w:val="nil"/>
                    <w:bottom w:val="single" w:sz="4" w:space="0" w:color="auto"/>
                    <w:right w:val="nil"/>
                  </w:tcBorders>
                  <w:noWrap/>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400-910</w:t>
                  </w:r>
                </w:p>
              </w:tc>
            </w:tr>
            <w:tr w:rsidR="00AF697D" w:rsidRPr="00AF697D" w:rsidTr="00AF697D">
              <w:trPr>
                <w:trHeight w:val="116"/>
              </w:trPr>
              <w:tc>
                <w:tcPr>
                  <w:tcW w:w="3180" w:type="dxa"/>
                  <w:vMerge/>
                  <w:tcBorders>
                    <w:top w:val="nil"/>
                    <w:left w:val="nil"/>
                    <w:bottom w:val="single" w:sz="4" w:space="0" w:color="auto"/>
                    <w:right w:val="nil"/>
                  </w:tcBorders>
                  <w:vAlign w:val="center"/>
                  <w:hideMark/>
                </w:tcPr>
                <w:p w:rsidR="00AF697D" w:rsidRPr="00AF697D" w:rsidRDefault="00AF697D" w:rsidP="00AF697D">
                  <w:pPr>
                    <w:rPr>
                      <w:rFonts w:eastAsia="Times New Roman"/>
                      <w:color w:val="000000"/>
                      <w:sz w:val="18"/>
                      <w:szCs w:val="18"/>
                      <w:lang w:eastAsia="pt-BR"/>
                    </w:rPr>
                  </w:pPr>
                </w:p>
              </w:tc>
              <w:tc>
                <w:tcPr>
                  <w:tcW w:w="3520" w:type="dxa"/>
                  <w:tcBorders>
                    <w:top w:val="single" w:sz="4" w:space="0" w:color="auto"/>
                    <w:left w:val="nil"/>
                    <w:bottom w:val="single" w:sz="4" w:space="0" w:color="auto"/>
                    <w:right w:val="nil"/>
                  </w:tcBorders>
                  <w:shd w:val="clear" w:color="000000" w:fill="FFF2CC"/>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Planalto dos Guimarães</w:t>
                  </w:r>
                </w:p>
              </w:tc>
              <w:tc>
                <w:tcPr>
                  <w:tcW w:w="1780" w:type="dxa"/>
                  <w:tcBorders>
                    <w:top w:val="single" w:sz="4" w:space="0" w:color="auto"/>
                    <w:left w:val="nil"/>
                    <w:bottom w:val="single" w:sz="4" w:space="0" w:color="auto"/>
                    <w:right w:val="nil"/>
                  </w:tcBorders>
                  <w:noWrap/>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400-910</w:t>
                  </w:r>
                </w:p>
              </w:tc>
            </w:tr>
            <w:tr w:rsidR="00AF697D" w:rsidRPr="00AF697D" w:rsidTr="00AF697D">
              <w:trPr>
                <w:trHeight w:val="55"/>
              </w:trPr>
              <w:tc>
                <w:tcPr>
                  <w:tcW w:w="3180" w:type="dxa"/>
                  <w:vMerge w:val="restart"/>
                  <w:tcBorders>
                    <w:top w:val="single" w:sz="4" w:space="0" w:color="auto"/>
                    <w:left w:val="nil"/>
                    <w:bottom w:val="single" w:sz="4" w:space="0" w:color="auto"/>
                    <w:right w:val="nil"/>
                  </w:tcBorders>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Morfoestrutura do CinturãoOrogênicoParaguai-Araguaia</w:t>
                  </w:r>
                </w:p>
              </w:tc>
              <w:tc>
                <w:tcPr>
                  <w:tcW w:w="3520" w:type="dxa"/>
                  <w:tcBorders>
                    <w:top w:val="single" w:sz="4" w:space="0" w:color="auto"/>
                    <w:left w:val="nil"/>
                    <w:bottom w:val="single" w:sz="4" w:space="0" w:color="auto"/>
                    <w:right w:val="nil"/>
                  </w:tcBorders>
                  <w:shd w:val="clear" w:color="000000" w:fill="BF8F00"/>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Depressão Cuiabana</w:t>
                  </w:r>
                </w:p>
              </w:tc>
              <w:tc>
                <w:tcPr>
                  <w:tcW w:w="1780" w:type="dxa"/>
                  <w:tcBorders>
                    <w:top w:val="single" w:sz="4" w:space="0" w:color="auto"/>
                    <w:left w:val="nil"/>
                    <w:bottom w:val="single" w:sz="4" w:space="0" w:color="auto"/>
                    <w:right w:val="nil"/>
                  </w:tcBorders>
                  <w:noWrap/>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110-300</w:t>
                  </w:r>
                </w:p>
              </w:tc>
            </w:tr>
            <w:tr w:rsidR="00AF697D" w:rsidRPr="00AF697D" w:rsidTr="00AF697D">
              <w:trPr>
                <w:trHeight w:val="116"/>
              </w:trPr>
              <w:tc>
                <w:tcPr>
                  <w:tcW w:w="3180" w:type="dxa"/>
                  <w:vMerge/>
                  <w:tcBorders>
                    <w:top w:val="single" w:sz="4" w:space="0" w:color="auto"/>
                    <w:left w:val="nil"/>
                    <w:bottom w:val="single" w:sz="4" w:space="0" w:color="auto"/>
                    <w:right w:val="nil"/>
                  </w:tcBorders>
                  <w:vAlign w:val="center"/>
                  <w:hideMark/>
                </w:tcPr>
                <w:p w:rsidR="00AF697D" w:rsidRPr="00AF697D" w:rsidRDefault="00AF697D" w:rsidP="00AF697D">
                  <w:pPr>
                    <w:rPr>
                      <w:rFonts w:eastAsia="Times New Roman"/>
                      <w:color w:val="000000"/>
                      <w:sz w:val="18"/>
                      <w:szCs w:val="18"/>
                      <w:lang w:eastAsia="pt-BR"/>
                    </w:rPr>
                  </w:pPr>
                </w:p>
              </w:tc>
              <w:tc>
                <w:tcPr>
                  <w:tcW w:w="3520" w:type="dxa"/>
                  <w:tcBorders>
                    <w:top w:val="single" w:sz="4" w:space="0" w:color="auto"/>
                    <w:left w:val="nil"/>
                    <w:bottom w:val="single" w:sz="4" w:space="0" w:color="auto"/>
                    <w:right w:val="nil"/>
                  </w:tcBorders>
                  <w:shd w:val="clear" w:color="000000" w:fill="806000"/>
                  <w:vAlign w:val="center"/>
                  <w:hideMark/>
                </w:tcPr>
                <w:p w:rsidR="00AF697D" w:rsidRPr="00AF697D" w:rsidRDefault="00AF697D" w:rsidP="00AF697D">
                  <w:pPr>
                    <w:jc w:val="center"/>
                    <w:rPr>
                      <w:rFonts w:eastAsia="Times New Roman"/>
                      <w:color w:val="FFFFFF"/>
                      <w:sz w:val="18"/>
                      <w:szCs w:val="18"/>
                      <w:lang w:eastAsia="pt-BR"/>
                    </w:rPr>
                  </w:pPr>
                  <w:r w:rsidRPr="00AF697D">
                    <w:rPr>
                      <w:rFonts w:eastAsia="Times New Roman"/>
                      <w:color w:val="FFFFFF"/>
                      <w:sz w:val="18"/>
                      <w:szCs w:val="18"/>
                      <w:lang w:eastAsia="pt-BR"/>
                    </w:rPr>
                    <w:t>Planalto de São Vicente / São Gerônimo</w:t>
                  </w:r>
                </w:p>
              </w:tc>
              <w:tc>
                <w:tcPr>
                  <w:tcW w:w="1780" w:type="dxa"/>
                  <w:tcBorders>
                    <w:top w:val="single" w:sz="4" w:space="0" w:color="auto"/>
                    <w:left w:val="nil"/>
                    <w:bottom w:val="single" w:sz="4" w:space="0" w:color="auto"/>
                    <w:right w:val="nil"/>
                  </w:tcBorders>
                  <w:noWrap/>
                  <w:vAlign w:val="center"/>
                  <w:hideMark/>
                </w:tcPr>
                <w:p w:rsidR="00AF697D" w:rsidRPr="00AF697D" w:rsidRDefault="00AF697D" w:rsidP="00AF697D">
                  <w:pPr>
                    <w:jc w:val="center"/>
                    <w:rPr>
                      <w:rFonts w:eastAsia="Times New Roman"/>
                      <w:color w:val="000000"/>
                      <w:sz w:val="18"/>
                      <w:szCs w:val="18"/>
                      <w:lang w:eastAsia="pt-BR"/>
                    </w:rPr>
                  </w:pPr>
                  <w:r w:rsidRPr="00AF697D">
                    <w:rPr>
                      <w:rFonts w:eastAsia="Times New Roman"/>
                      <w:color w:val="000000"/>
                      <w:sz w:val="18"/>
                      <w:szCs w:val="18"/>
                      <w:lang w:eastAsia="pt-BR"/>
                    </w:rPr>
                    <w:t>300-400</w:t>
                  </w:r>
                </w:p>
              </w:tc>
            </w:tr>
          </w:tbl>
          <w:p w:rsidR="00AF697D" w:rsidRPr="00AF697D" w:rsidRDefault="00AF697D" w:rsidP="00982D52">
            <w:pPr>
              <w:spacing w:after="120" w:line="360" w:lineRule="auto"/>
              <w:jc w:val="both"/>
              <w:rPr>
                <w:rFonts w:ascii="Times New Roman" w:hAnsi="Times New Roman"/>
                <w:sz w:val="18"/>
                <w:szCs w:val="18"/>
                <w:lang w:val="pt-PT"/>
              </w:rPr>
            </w:pPr>
          </w:p>
        </w:tc>
      </w:tr>
    </w:tbl>
    <w:p w:rsidR="00195316" w:rsidRPr="008B7075" w:rsidRDefault="00195316" w:rsidP="00982D52">
      <w:pPr>
        <w:spacing w:after="120" w:line="360" w:lineRule="auto"/>
        <w:jc w:val="both"/>
        <w:rPr>
          <w:rFonts w:ascii="Times New Roman" w:hAnsi="Times New Roman"/>
          <w:sz w:val="22"/>
          <w:szCs w:val="22"/>
          <w:lang w:val="pt-PT"/>
        </w:rPr>
      </w:pPr>
    </w:p>
    <w:p w:rsidR="009571AC" w:rsidRDefault="00CD2215" w:rsidP="00195316">
      <w:pPr>
        <w:numPr>
          <w:ilvl w:val="0"/>
          <w:numId w:val="5"/>
        </w:numPr>
        <w:spacing w:before="480" w:after="240"/>
        <w:ind w:left="357" w:hanging="357"/>
        <w:rPr>
          <w:b/>
          <w:szCs w:val="24"/>
          <w:lang w:val="pt-PT"/>
        </w:rPr>
      </w:pPr>
      <w:r>
        <w:rPr>
          <w:b/>
          <w:szCs w:val="24"/>
          <w:lang w:val="pt-PT"/>
        </w:rPr>
        <w:t>Material e Métodos</w:t>
      </w:r>
    </w:p>
    <w:p w:rsidR="005259A4" w:rsidRDefault="009571AC" w:rsidP="001507A9">
      <w:pPr>
        <w:spacing w:after="120" w:line="360" w:lineRule="auto"/>
        <w:jc w:val="both"/>
        <w:rPr>
          <w:sz w:val="22"/>
          <w:szCs w:val="22"/>
          <w:lang w:val="pt-PT"/>
        </w:rPr>
      </w:pPr>
      <w:r w:rsidRPr="009571AC">
        <w:rPr>
          <w:sz w:val="22"/>
          <w:szCs w:val="22"/>
          <w:lang w:val="pt-PT"/>
        </w:rPr>
        <w:t xml:space="preserve">Na espacialização das intensidades pluviométricas e demais parâmetros climáticos derivados foram utilizados </w:t>
      </w:r>
      <w:r>
        <w:rPr>
          <w:sz w:val="22"/>
          <w:szCs w:val="22"/>
          <w:lang w:val="pt-PT"/>
        </w:rPr>
        <w:t>dados de 15</w:t>
      </w:r>
      <w:r w:rsidR="00C744FC">
        <w:rPr>
          <w:sz w:val="22"/>
          <w:szCs w:val="22"/>
          <w:lang w:val="pt-PT"/>
        </w:rPr>
        <w:t xml:space="preserve"> (quinze)</w:t>
      </w:r>
      <w:r>
        <w:rPr>
          <w:sz w:val="22"/>
          <w:szCs w:val="22"/>
          <w:lang w:val="pt-PT"/>
        </w:rPr>
        <w:t xml:space="preserve"> estações metereológicas convencionais, 12</w:t>
      </w:r>
      <w:r w:rsidR="00C744FC">
        <w:rPr>
          <w:sz w:val="22"/>
          <w:szCs w:val="22"/>
          <w:lang w:val="pt-PT"/>
        </w:rPr>
        <w:t xml:space="preserve"> (doze)</w:t>
      </w:r>
      <w:r>
        <w:rPr>
          <w:sz w:val="22"/>
          <w:szCs w:val="22"/>
          <w:lang w:val="pt-PT"/>
        </w:rPr>
        <w:t xml:space="preserve"> pertencentes à rede hidrometereológica da Agência Nacional das Águas (ANA) e 3</w:t>
      </w:r>
      <w:r w:rsidR="00C744FC">
        <w:rPr>
          <w:sz w:val="22"/>
          <w:szCs w:val="22"/>
          <w:lang w:val="pt-PT"/>
        </w:rPr>
        <w:t xml:space="preserve"> (três)</w:t>
      </w:r>
      <w:r>
        <w:rPr>
          <w:sz w:val="22"/>
          <w:szCs w:val="22"/>
          <w:lang w:val="pt-PT"/>
        </w:rPr>
        <w:t xml:space="preserve"> da Universidade Federal de Mato </w:t>
      </w:r>
      <w:r>
        <w:rPr>
          <w:sz w:val="22"/>
          <w:szCs w:val="22"/>
          <w:lang w:val="pt-PT"/>
        </w:rPr>
        <w:lastRenderedPageBreak/>
        <w:t>Grosso</w:t>
      </w:r>
      <w:r w:rsidR="00382EC5">
        <w:rPr>
          <w:sz w:val="22"/>
          <w:szCs w:val="22"/>
          <w:lang w:val="pt-PT"/>
        </w:rPr>
        <w:t>/</w:t>
      </w:r>
      <w:r w:rsidR="00286241">
        <w:rPr>
          <w:sz w:val="22"/>
          <w:szCs w:val="22"/>
          <w:lang w:val="pt-PT"/>
        </w:rPr>
        <w:t xml:space="preserve">Campus </w:t>
      </w:r>
      <w:r w:rsidR="0007357D">
        <w:rPr>
          <w:sz w:val="22"/>
          <w:szCs w:val="22"/>
          <w:lang w:val="pt-PT"/>
        </w:rPr>
        <w:t>Rondonópolis (UFMT/</w:t>
      </w:r>
      <w:r w:rsidR="00286241">
        <w:rPr>
          <w:sz w:val="22"/>
          <w:szCs w:val="22"/>
          <w:lang w:val="pt-PT"/>
        </w:rPr>
        <w:t>CUR), oriundo dos dados coletados por Sette (1996). As séries históricas utilizadas abrangem espectro temporal de 02 a 10 anos de observa</w:t>
      </w:r>
      <w:r w:rsidR="005259A4">
        <w:rPr>
          <w:sz w:val="22"/>
          <w:szCs w:val="22"/>
          <w:lang w:val="pt-PT"/>
        </w:rPr>
        <w:t xml:space="preserve">ções, abrangendo o período de 1980 a 1990. Ressalta-se que não foi adotado um período-base de estudos para todas as estações, pois ao se analisarem os dados disponíveis, verificou-se não haver registros completos de toda série, não caracterizando um estado médio das precipitações pluviométricas. </w:t>
      </w:r>
    </w:p>
    <w:p w:rsidR="000B4FEB" w:rsidRDefault="005259A4" w:rsidP="001507A9">
      <w:pPr>
        <w:spacing w:after="120" w:line="360" w:lineRule="auto"/>
        <w:jc w:val="both"/>
        <w:rPr>
          <w:sz w:val="22"/>
          <w:szCs w:val="22"/>
          <w:lang w:val="pt-PT"/>
        </w:rPr>
      </w:pPr>
      <w:r>
        <w:rPr>
          <w:sz w:val="22"/>
          <w:szCs w:val="22"/>
          <w:lang w:val="pt-PT"/>
        </w:rPr>
        <w:t>Assim, adotou-se como critério o uso dos dados disponíveis para cada estação entre os anos de 1980-1990 por possuir maior quantidade de registros e permitir a complementação com os dados coletados por Sette (1996). Ressalta-se que o objetivo principal é verificar a correlação existente entre os parâmetros de vulnerabilidade, fragilidade e erosividade</w:t>
      </w:r>
      <w:r w:rsidR="00BA7FC5">
        <w:rPr>
          <w:sz w:val="22"/>
          <w:szCs w:val="22"/>
          <w:lang w:val="pt-PT"/>
        </w:rPr>
        <w:t xml:space="preserve"> das chuvas</w:t>
      </w:r>
      <w:r>
        <w:rPr>
          <w:sz w:val="22"/>
          <w:szCs w:val="22"/>
          <w:lang w:val="pt-PT"/>
        </w:rPr>
        <w:t xml:space="preserve"> utilizando-se a mesma série de dados, baseando-se nas equações e nos cartogramas obtidos pelo interpolador mais adequado a realidade da área de estudo.</w:t>
      </w:r>
      <w:r w:rsidR="00FB6FBD">
        <w:rPr>
          <w:sz w:val="22"/>
          <w:szCs w:val="22"/>
          <w:lang w:val="pt-PT"/>
        </w:rPr>
        <w:t xml:space="preserve"> A tabela II demonstra as especificações de cada estação utilizada para espacialização das intensidades pluviométricas.</w:t>
      </w:r>
    </w:p>
    <w:p w:rsidR="00D42C0D" w:rsidRPr="00F91FF8" w:rsidRDefault="00D42C0D" w:rsidP="005C25CF">
      <w:pPr>
        <w:spacing w:after="120"/>
        <w:ind w:firstLine="357"/>
        <w:jc w:val="center"/>
        <w:rPr>
          <w:rFonts w:ascii="Times New Roman" w:hAnsi="Times New Roman"/>
          <w:sz w:val="20"/>
          <w:lang w:val="pt-PT"/>
        </w:rPr>
      </w:pPr>
      <w:r w:rsidRPr="00F91FF8">
        <w:rPr>
          <w:rFonts w:ascii="Times New Roman" w:hAnsi="Times New Roman"/>
          <w:sz w:val="20"/>
          <w:lang w:val="pt-PT"/>
        </w:rPr>
        <w:t>Tabela II – Caracterização das estações pluviométricas selecionadas neste estudo.</w:t>
      </w:r>
    </w:p>
    <w:tbl>
      <w:tblPr>
        <w:tblW w:w="0" w:type="auto"/>
        <w:jc w:val="center"/>
        <w:tblBorders>
          <w:insideH w:val="single" w:sz="4" w:space="0" w:color="auto"/>
        </w:tblBorders>
        <w:tblLook w:val="04A0"/>
      </w:tblPr>
      <w:tblGrid>
        <w:gridCol w:w="1616"/>
        <w:gridCol w:w="1908"/>
        <w:gridCol w:w="916"/>
        <w:gridCol w:w="947"/>
        <w:gridCol w:w="1158"/>
        <w:gridCol w:w="1228"/>
        <w:gridCol w:w="1095"/>
        <w:gridCol w:w="752"/>
      </w:tblGrid>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Estação</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Município</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Código</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Altitude (m)</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Latitude (S) graus</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Longitude (W) graus</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Período</w:t>
            </w:r>
          </w:p>
        </w:tc>
        <w:tc>
          <w:tcPr>
            <w:tcW w:w="0" w:type="auto"/>
          </w:tcPr>
          <w:p w:rsidR="00E17D27" w:rsidRDefault="00E17D27" w:rsidP="0053143C">
            <w:pPr>
              <w:jc w:val="center"/>
              <w:rPr>
                <w:rFonts w:ascii="Times New Roman" w:hAnsi="Times New Roman"/>
                <w:sz w:val="20"/>
                <w:lang w:val="pt-PT"/>
              </w:rPr>
            </w:pPr>
            <w:r>
              <w:rPr>
                <w:rFonts w:ascii="Times New Roman" w:hAnsi="Times New Roman"/>
                <w:sz w:val="20"/>
                <w:lang w:val="pt-PT"/>
              </w:rPr>
              <w:t>N° de Anos</w:t>
            </w:r>
          </w:p>
        </w:tc>
      </w:tr>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Baia Nova</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Santo Antônio do Leveger/ Barão do Melgaço</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1655000</w:t>
            </w:r>
          </w:p>
        </w:tc>
        <w:tc>
          <w:tcPr>
            <w:tcW w:w="0" w:type="auto"/>
          </w:tcPr>
          <w:p w:rsidR="00E17D27" w:rsidRPr="00FC5FFC" w:rsidRDefault="00E17D27" w:rsidP="0053143C">
            <w:pPr>
              <w:jc w:val="center"/>
              <w:rPr>
                <w:rFonts w:ascii="Times New Roman" w:hAnsi="Times New Roman"/>
                <w:sz w:val="20"/>
                <w:lang w:val="pt-PT"/>
              </w:rPr>
            </w:pPr>
            <w:r>
              <w:rPr>
                <w:rFonts w:ascii="Times New Roman" w:hAnsi="Times New Roman"/>
                <w:sz w:val="20"/>
                <w:lang w:val="pt-PT"/>
              </w:rPr>
              <w:t>183</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-16356057</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-55586397</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1980-1988</w:t>
            </w:r>
          </w:p>
        </w:tc>
        <w:tc>
          <w:tcPr>
            <w:tcW w:w="0" w:type="auto"/>
          </w:tcPr>
          <w:p w:rsidR="00E17D27" w:rsidRPr="00F27107" w:rsidRDefault="00E17D27" w:rsidP="0053143C">
            <w:pPr>
              <w:jc w:val="center"/>
              <w:rPr>
                <w:rFonts w:ascii="Times New Roman" w:hAnsi="Times New Roman"/>
                <w:sz w:val="20"/>
                <w:lang w:val="pt-PT"/>
              </w:rPr>
            </w:pPr>
            <w:r>
              <w:rPr>
                <w:rFonts w:ascii="Times New Roman" w:hAnsi="Times New Roman"/>
                <w:sz w:val="20"/>
                <w:lang w:val="pt-PT"/>
              </w:rPr>
              <w:t>8</w:t>
            </w:r>
          </w:p>
        </w:tc>
      </w:tr>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Fazenda São Benedito</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Pedra Preta</w:t>
            </w:r>
          </w:p>
        </w:tc>
        <w:tc>
          <w:tcPr>
            <w:tcW w:w="0" w:type="auto"/>
          </w:tcPr>
          <w:p w:rsidR="00E17D27" w:rsidRPr="00FC5FFC" w:rsidRDefault="00E17D27" w:rsidP="0053143C">
            <w:pPr>
              <w:jc w:val="center"/>
              <w:rPr>
                <w:rFonts w:ascii="Times New Roman" w:hAnsi="Times New Roman"/>
                <w:i/>
                <w:sz w:val="20"/>
                <w:lang w:val="pt-PT"/>
              </w:rPr>
            </w:pPr>
            <w:r w:rsidRPr="00FC5FFC">
              <w:rPr>
                <w:rFonts w:ascii="Times New Roman" w:hAnsi="Times New Roman"/>
                <w:i/>
                <w:sz w:val="20"/>
                <w:lang w:val="pt-PT"/>
              </w:rPr>
              <w:t>NULL</w:t>
            </w:r>
          </w:p>
        </w:tc>
        <w:tc>
          <w:tcPr>
            <w:tcW w:w="0" w:type="auto"/>
          </w:tcPr>
          <w:p w:rsidR="00E17D27" w:rsidRPr="00FC5FFC" w:rsidRDefault="00E17D27" w:rsidP="0053143C">
            <w:pPr>
              <w:jc w:val="center"/>
              <w:rPr>
                <w:rFonts w:ascii="Times New Roman" w:hAnsi="Times New Roman"/>
                <w:sz w:val="20"/>
                <w:lang w:val="pt-PT"/>
              </w:rPr>
            </w:pPr>
            <w:r>
              <w:rPr>
                <w:rFonts w:ascii="Times New Roman" w:hAnsi="Times New Roman"/>
                <w:sz w:val="20"/>
                <w:lang w:val="pt-PT"/>
              </w:rPr>
              <w:t>239</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-16689843</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-5454004</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1980-1990</w:t>
            </w:r>
          </w:p>
        </w:tc>
        <w:tc>
          <w:tcPr>
            <w:tcW w:w="0" w:type="auto"/>
          </w:tcPr>
          <w:p w:rsidR="00E17D27" w:rsidRPr="00F27107" w:rsidRDefault="00E17D27" w:rsidP="0053143C">
            <w:pPr>
              <w:jc w:val="center"/>
              <w:rPr>
                <w:rFonts w:ascii="Times New Roman" w:hAnsi="Times New Roman"/>
                <w:sz w:val="20"/>
                <w:lang w:val="pt-PT"/>
              </w:rPr>
            </w:pPr>
            <w:r>
              <w:rPr>
                <w:rFonts w:ascii="Times New Roman" w:hAnsi="Times New Roman"/>
                <w:sz w:val="20"/>
                <w:lang w:val="pt-PT"/>
              </w:rPr>
              <w:t>11</w:t>
            </w:r>
          </w:p>
        </w:tc>
      </w:tr>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Formosa</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Santo Antônio do Leveger</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1755002</w:t>
            </w:r>
          </w:p>
        </w:tc>
        <w:tc>
          <w:tcPr>
            <w:tcW w:w="0" w:type="auto"/>
          </w:tcPr>
          <w:p w:rsidR="00E17D27" w:rsidRPr="00FC5FFC" w:rsidRDefault="00E17D27" w:rsidP="0053143C">
            <w:pPr>
              <w:jc w:val="center"/>
              <w:rPr>
                <w:rFonts w:ascii="Times New Roman" w:hAnsi="Times New Roman"/>
                <w:sz w:val="20"/>
                <w:lang w:val="pt-PT"/>
              </w:rPr>
            </w:pPr>
            <w:r>
              <w:rPr>
                <w:rFonts w:ascii="Times New Roman" w:hAnsi="Times New Roman"/>
                <w:sz w:val="20"/>
                <w:lang w:val="pt-PT"/>
              </w:rPr>
              <w:t>234</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-16999999</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-55200257</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1980-1981</w:t>
            </w:r>
          </w:p>
        </w:tc>
        <w:tc>
          <w:tcPr>
            <w:tcW w:w="0" w:type="auto"/>
          </w:tcPr>
          <w:p w:rsidR="00E17D27" w:rsidRPr="00F27107" w:rsidRDefault="00E17D27" w:rsidP="0053143C">
            <w:pPr>
              <w:jc w:val="center"/>
              <w:rPr>
                <w:rFonts w:ascii="Times New Roman" w:hAnsi="Times New Roman"/>
                <w:sz w:val="20"/>
                <w:lang w:val="pt-PT"/>
              </w:rPr>
            </w:pPr>
            <w:r>
              <w:rPr>
                <w:rFonts w:ascii="Times New Roman" w:hAnsi="Times New Roman"/>
                <w:sz w:val="20"/>
                <w:lang w:val="pt-PT"/>
              </w:rPr>
              <w:t>2</w:t>
            </w:r>
          </w:p>
        </w:tc>
      </w:tr>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Guiratinga</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Guiratinga</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1653002</w:t>
            </w:r>
          </w:p>
        </w:tc>
        <w:tc>
          <w:tcPr>
            <w:tcW w:w="0" w:type="auto"/>
          </w:tcPr>
          <w:p w:rsidR="00E17D27" w:rsidRPr="00FC5FFC" w:rsidRDefault="00E17D27" w:rsidP="0053143C">
            <w:pPr>
              <w:jc w:val="center"/>
              <w:rPr>
                <w:rFonts w:ascii="Times New Roman" w:hAnsi="Times New Roman"/>
                <w:sz w:val="20"/>
                <w:lang w:val="pt-PT"/>
              </w:rPr>
            </w:pPr>
            <w:r>
              <w:rPr>
                <w:rFonts w:ascii="Times New Roman" w:hAnsi="Times New Roman"/>
                <w:sz w:val="20"/>
                <w:lang w:val="pt-PT"/>
              </w:rPr>
              <w:t>290</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-16352727</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-53760844</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1980-1990</w:t>
            </w:r>
          </w:p>
        </w:tc>
        <w:tc>
          <w:tcPr>
            <w:tcW w:w="0" w:type="auto"/>
          </w:tcPr>
          <w:p w:rsidR="00E17D27" w:rsidRPr="00F27107" w:rsidRDefault="00E17D27" w:rsidP="0053143C">
            <w:pPr>
              <w:jc w:val="center"/>
              <w:rPr>
                <w:rFonts w:ascii="Times New Roman" w:hAnsi="Times New Roman"/>
                <w:sz w:val="20"/>
                <w:lang w:val="pt-PT"/>
              </w:rPr>
            </w:pPr>
            <w:r>
              <w:rPr>
                <w:rFonts w:ascii="Times New Roman" w:hAnsi="Times New Roman"/>
                <w:sz w:val="20"/>
                <w:lang w:val="pt-PT"/>
              </w:rPr>
              <w:t>11</w:t>
            </w:r>
          </w:p>
        </w:tc>
      </w:tr>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Itiquira</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Itiquira</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1754000</w:t>
            </w:r>
          </w:p>
        </w:tc>
        <w:tc>
          <w:tcPr>
            <w:tcW w:w="0" w:type="auto"/>
          </w:tcPr>
          <w:p w:rsidR="00E17D27" w:rsidRPr="00FC5FFC" w:rsidRDefault="00E17D27" w:rsidP="0053143C">
            <w:pPr>
              <w:jc w:val="center"/>
              <w:rPr>
                <w:rFonts w:ascii="Times New Roman" w:hAnsi="Times New Roman"/>
                <w:sz w:val="20"/>
                <w:lang w:val="pt-PT"/>
              </w:rPr>
            </w:pPr>
            <w:r>
              <w:rPr>
                <w:rFonts w:ascii="Times New Roman" w:hAnsi="Times New Roman"/>
                <w:sz w:val="20"/>
                <w:lang w:val="pt-PT"/>
              </w:rPr>
              <w:t>314</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-17207469</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-54140253</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1980-1990</w:t>
            </w:r>
          </w:p>
        </w:tc>
        <w:tc>
          <w:tcPr>
            <w:tcW w:w="0" w:type="auto"/>
          </w:tcPr>
          <w:p w:rsidR="00E17D27" w:rsidRPr="00F27107" w:rsidRDefault="00E17D27" w:rsidP="0053143C">
            <w:pPr>
              <w:jc w:val="center"/>
              <w:rPr>
                <w:rFonts w:ascii="Times New Roman" w:hAnsi="Times New Roman"/>
                <w:sz w:val="20"/>
                <w:lang w:val="pt-PT"/>
              </w:rPr>
            </w:pPr>
            <w:r>
              <w:rPr>
                <w:rFonts w:ascii="Times New Roman" w:hAnsi="Times New Roman"/>
                <w:sz w:val="20"/>
                <w:lang w:val="pt-PT"/>
              </w:rPr>
              <w:t>11</w:t>
            </w:r>
          </w:p>
        </w:tc>
      </w:tr>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Jaciara</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Jaciara</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1554006</w:t>
            </w:r>
          </w:p>
        </w:tc>
        <w:tc>
          <w:tcPr>
            <w:tcW w:w="0" w:type="auto"/>
          </w:tcPr>
          <w:p w:rsidR="00E17D27" w:rsidRPr="00FC5FFC" w:rsidRDefault="00E17D27" w:rsidP="0053143C">
            <w:pPr>
              <w:jc w:val="center"/>
              <w:rPr>
                <w:rFonts w:ascii="Times New Roman" w:hAnsi="Times New Roman"/>
                <w:sz w:val="20"/>
                <w:lang w:val="pt-PT"/>
              </w:rPr>
            </w:pPr>
            <w:r>
              <w:rPr>
                <w:rFonts w:ascii="Times New Roman" w:hAnsi="Times New Roman"/>
                <w:sz w:val="20"/>
                <w:lang w:val="pt-PT"/>
              </w:rPr>
              <w:t>267</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-15988772</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-54968549</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1980-1989</w:t>
            </w:r>
          </w:p>
        </w:tc>
        <w:tc>
          <w:tcPr>
            <w:tcW w:w="0" w:type="auto"/>
          </w:tcPr>
          <w:p w:rsidR="00E17D27" w:rsidRPr="00F27107" w:rsidRDefault="00E17D27" w:rsidP="0053143C">
            <w:pPr>
              <w:jc w:val="center"/>
              <w:rPr>
                <w:rFonts w:ascii="Times New Roman" w:hAnsi="Times New Roman"/>
                <w:sz w:val="20"/>
                <w:lang w:val="pt-PT"/>
              </w:rPr>
            </w:pPr>
            <w:r>
              <w:rPr>
                <w:rFonts w:ascii="Times New Roman" w:hAnsi="Times New Roman"/>
                <w:sz w:val="20"/>
                <w:lang w:val="pt-PT"/>
              </w:rPr>
              <w:t>11</w:t>
            </w:r>
          </w:p>
        </w:tc>
      </w:tr>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Padre Ricardo Remmeter</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Santo Antônio do Leveger</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1556008</w:t>
            </w:r>
          </w:p>
        </w:tc>
        <w:tc>
          <w:tcPr>
            <w:tcW w:w="0" w:type="auto"/>
          </w:tcPr>
          <w:p w:rsidR="00E17D27" w:rsidRPr="00FC5FFC" w:rsidRDefault="00E17D27" w:rsidP="0053143C">
            <w:pPr>
              <w:jc w:val="center"/>
              <w:rPr>
                <w:rFonts w:ascii="Times New Roman" w:hAnsi="Times New Roman"/>
                <w:sz w:val="20"/>
                <w:lang w:val="pt-PT"/>
              </w:rPr>
            </w:pPr>
            <w:r>
              <w:rPr>
                <w:rFonts w:ascii="Times New Roman" w:hAnsi="Times New Roman"/>
                <w:sz w:val="20"/>
                <w:lang w:val="pt-PT"/>
              </w:rPr>
              <w:t>135</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-15783579</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-56068726</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1987-1990</w:t>
            </w:r>
          </w:p>
        </w:tc>
        <w:tc>
          <w:tcPr>
            <w:tcW w:w="0" w:type="auto"/>
          </w:tcPr>
          <w:p w:rsidR="00E17D27" w:rsidRPr="00F27107" w:rsidRDefault="00E17D27" w:rsidP="0053143C">
            <w:pPr>
              <w:jc w:val="center"/>
              <w:rPr>
                <w:rFonts w:ascii="Times New Roman" w:hAnsi="Times New Roman"/>
                <w:sz w:val="20"/>
                <w:lang w:val="pt-PT"/>
              </w:rPr>
            </w:pPr>
            <w:r>
              <w:rPr>
                <w:rFonts w:ascii="Times New Roman" w:hAnsi="Times New Roman"/>
                <w:sz w:val="20"/>
                <w:lang w:val="pt-PT"/>
              </w:rPr>
              <w:t>4</w:t>
            </w:r>
          </w:p>
        </w:tc>
      </w:tr>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Plantações Michelin</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Itiquira</w:t>
            </w:r>
          </w:p>
        </w:tc>
        <w:tc>
          <w:tcPr>
            <w:tcW w:w="0" w:type="auto"/>
          </w:tcPr>
          <w:p w:rsidR="00E17D27" w:rsidRPr="00FC5FFC" w:rsidRDefault="00E17D27" w:rsidP="0053143C">
            <w:pPr>
              <w:jc w:val="center"/>
              <w:rPr>
                <w:rFonts w:ascii="Times New Roman" w:hAnsi="Times New Roman"/>
                <w:i/>
                <w:sz w:val="20"/>
                <w:lang w:val="pt-PT"/>
              </w:rPr>
            </w:pPr>
            <w:r w:rsidRPr="00FC5FFC">
              <w:rPr>
                <w:rFonts w:ascii="Times New Roman" w:hAnsi="Times New Roman"/>
                <w:i/>
                <w:sz w:val="20"/>
                <w:lang w:val="pt-PT"/>
              </w:rPr>
              <w:t>NULL</w:t>
            </w:r>
          </w:p>
        </w:tc>
        <w:tc>
          <w:tcPr>
            <w:tcW w:w="0" w:type="auto"/>
          </w:tcPr>
          <w:p w:rsidR="00E17D27" w:rsidRPr="00FC5FFC" w:rsidRDefault="00E17D27" w:rsidP="0053143C">
            <w:pPr>
              <w:jc w:val="center"/>
              <w:rPr>
                <w:rFonts w:ascii="Times New Roman" w:hAnsi="Times New Roman"/>
                <w:sz w:val="20"/>
                <w:lang w:val="pt-PT"/>
              </w:rPr>
            </w:pPr>
            <w:r>
              <w:rPr>
                <w:rFonts w:ascii="Times New Roman" w:hAnsi="Times New Roman"/>
                <w:sz w:val="20"/>
                <w:lang w:val="pt-PT"/>
              </w:rPr>
              <w:t>307</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-17235516</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-54730273</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1980-1990</w:t>
            </w:r>
          </w:p>
        </w:tc>
        <w:tc>
          <w:tcPr>
            <w:tcW w:w="0" w:type="auto"/>
          </w:tcPr>
          <w:p w:rsidR="00E17D27" w:rsidRPr="00F27107" w:rsidRDefault="00E17D27" w:rsidP="0053143C">
            <w:pPr>
              <w:jc w:val="center"/>
              <w:rPr>
                <w:rFonts w:ascii="Times New Roman" w:hAnsi="Times New Roman"/>
                <w:sz w:val="20"/>
                <w:lang w:val="pt-PT"/>
              </w:rPr>
            </w:pPr>
            <w:r>
              <w:rPr>
                <w:rFonts w:ascii="Times New Roman" w:hAnsi="Times New Roman"/>
                <w:sz w:val="20"/>
                <w:lang w:val="pt-PT"/>
              </w:rPr>
              <w:t>11</w:t>
            </w:r>
          </w:p>
        </w:tc>
      </w:tr>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Poxoréu</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Poxoréu</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1554004</w:t>
            </w:r>
          </w:p>
        </w:tc>
        <w:tc>
          <w:tcPr>
            <w:tcW w:w="0" w:type="auto"/>
          </w:tcPr>
          <w:p w:rsidR="00E17D27" w:rsidRPr="00FC5FFC" w:rsidRDefault="00E17D27" w:rsidP="0053143C">
            <w:pPr>
              <w:jc w:val="center"/>
              <w:rPr>
                <w:rFonts w:ascii="Times New Roman" w:hAnsi="Times New Roman"/>
                <w:sz w:val="20"/>
                <w:lang w:val="pt-PT"/>
              </w:rPr>
            </w:pPr>
            <w:r>
              <w:rPr>
                <w:rFonts w:ascii="Times New Roman" w:hAnsi="Times New Roman"/>
                <w:sz w:val="20"/>
                <w:lang w:val="pt-PT"/>
              </w:rPr>
              <w:t>291</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-15833258</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-54383261</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1980-1990</w:t>
            </w:r>
          </w:p>
        </w:tc>
        <w:tc>
          <w:tcPr>
            <w:tcW w:w="0" w:type="auto"/>
          </w:tcPr>
          <w:p w:rsidR="00E17D27" w:rsidRPr="00F27107" w:rsidRDefault="00E17D27" w:rsidP="0053143C">
            <w:pPr>
              <w:jc w:val="center"/>
              <w:rPr>
                <w:rFonts w:ascii="Times New Roman" w:hAnsi="Times New Roman"/>
                <w:sz w:val="20"/>
                <w:lang w:val="pt-PT"/>
              </w:rPr>
            </w:pPr>
            <w:r>
              <w:rPr>
                <w:rFonts w:ascii="Times New Roman" w:hAnsi="Times New Roman"/>
                <w:sz w:val="20"/>
                <w:lang w:val="pt-PT"/>
              </w:rPr>
              <w:t>11</w:t>
            </w:r>
          </w:p>
        </w:tc>
      </w:tr>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Poxoréu (Externato São José)</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Poxoréu</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1554001</w:t>
            </w:r>
          </w:p>
        </w:tc>
        <w:tc>
          <w:tcPr>
            <w:tcW w:w="0" w:type="auto"/>
          </w:tcPr>
          <w:p w:rsidR="00E17D27" w:rsidRPr="00FC5FFC" w:rsidRDefault="00E17D27" w:rsidP="0053143C">
            <w:pPr>
              <w:jc w:val="center"/>
              <w:rPr>
                <w:rFonts w:ascii="Times New Roman" w:hAnsi="Times New Roman"/>
                <w:sz w:val="20"/>
                <w:lang w:val="pt-PT"/>
              </w:rPr>
            </w:pPr>
            <w:r>
              <w:rPr>
                <w:rFonts w:ascii="Times New Roman" w:hAnsi="Times New Roman"/>
                <w:sz w:val="20"/>
                <w:lang w:val="pt-PT"/>
              </w:rPr>
              <w:t>283</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-15850039</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-54383390</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1982-1989</w:t>
            </w:r>
          </w:p>
        </w:tc>
        <w:tc>
          <w:tcPr>
            <w:tcW w:w="0" w:type="auto"/>
          </w:tcPr>
          <w:p w:rsidR="00E17D27" w:rsidRPr="00F27107" w:rsidRDefault="00E17D27" w:rsidP="0053143C">
            <w:pPr>
              <w:jc w:val="center"/>
              <w:rPr>
                <w:rFonts w:ascii="Times New Roman" w:hAnsi="Times New Roman"/>
                <w:sz w:val="20"/>
                <w:lang w:val="pt-PT"/>
              </w:rPr>
            </w:pPr>
            <w:r>
              <w:rPr>
                <w:rFonts w:ascii="Times New Roman" w:hAnsi="Times New Roman"/>
                <w:sz w:val="20"/>
                <w:lang w:val="pt-PT"/>
              </w:rPr>
              <w:t>8</w:t>
            </w:r>
          </w:p>
        </w:tc>
      </w:tr>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Rondonópolis</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Rondonópolis</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1654000</w:t>
            </w:r>
          </w:p>
        </w:tc>
        <w:tc>
          <w:tcPr>
            <w:tcW w:w="0" w:type="auto"/>
          </w:tcPr>
          <w:p w:rsidR="00E17D27" w:rsidRPr="00FC5FFC" w:rsidRDefault="00E17D27" w:rsidP="0053143C">
            <w:pPr>
              <w:jc w:val="center"/>
              <w:rPr>
                <w:rFonts w:ascii="Times New Roman" w:hAnsi="Times New Roman"/>
                <w:sz w:val="20"/>
                <w:lang w:val="pt-PT"/>
              </w:rPr>
            </w:pPr>
            <w:r>
              <w:rPr>
                <w:rFonts w:ascii="Times New Roman" w:hAnsi="Times New Roman"/>
                <w:sz w:val="20"/>
                <w:lang w:val="pt-PT"/>
              </w:rPr>
              <w:t>238</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-16471399</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-54656722</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1980-1990</w:t>
            </w:r>
          </w:p>
        </w:tc>
        <w:tc>
          <w:tcPr>
            <w:tcW w:w="0" w:type="auto"/>
          </w:tcPr>
          <w:p w:rsidR="00E17D27" w:rsidRPr="00F27107" w:rsidRDefault="00E17D27" w:rsidP="0053143C">
            <w:pPr>
              <w:jc w:val="center"/>
              <w:rPr>
                <w:rFonts w:ascii="Times New Roman" w:hAnsi="Times New Roman"/>
                <w:sz w:val="20"/>
                <w:lang w:val="pt-PT"/>
              </w:rPr>
            </w:pPr>
            <w:r>
              <w:rPr>
                <w:rFonts w:ascii="Times New Roman" w:hAnsi="Times New Roman"/>
                <w:sz w:val="20"/>
                <w:lang w:val="pt-PT"/>
              </w:rPr>
              <w:t>11</w:t>
            </w:r>
          </w:p>
        </w:tc>
      </w:tr>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Santa Escolástica</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Pedra Preta</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1654004</w:t>
            </w:r>
          </w:p>
        </w:tc>
        <w:tc>
          <w:tcPr>
            <w:tcW w:w="0" w:type="auto"/>
          </w:tcPr>
          <w:p w:rsidR="00E17D27" w:rsidRPr="00FC5FFC" w:rsidRDefault="00E17D27" w:rsidP="0053143C">
            <w:pPr>
              <w:jc w:val="center"/>
              <w:rPr>
                <w:rFonts w:ascii="Times New Roman" w:hAnsi="Times New Roman"/>
                <w:sz w:val="20"/>
                <w:lang w:val="pt-PT"/>
              </w:rPr>
            </w:pPr>
            <w:r>
              <w:rPr>
                <w:rFonts w:ascii="Times New Roman" w:hAnsi="Times New Roman"/>
                <w:sz w:val="20"/>
                <w:lang w:val="pt-PT"/>
              </w:rPr>
              <w:t>230</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-16843095</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-54408356</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1980-1984 1986-1989</w:t>
            </w:r>
          </w:p>
        </w:tc>
        <w:tc>
          <w:tcPr>
            <w:tcW w:w="0" w:type="auto"/>
          </w:tcPr>
          <w:p w:rsidR="00E17D27" w:rsidRPr="00F27107" w:rsidRDefault="00E17D27" w:rsidP="0053143C">
            <w:pPr>
              <w:jc w:val="center"/>
              <w:rPr>
                <w:rFonts w:ascii="Times New Roman" w:hAnsi="Times New Roman"/>
                <w:sz w:val="20"/>
                <w:lang w:val="pt-PT"/>
              </w:rPr>
            </w:pPr>
            <w:r>
              <w:rPr>
                <w:rFonts w:ascii="Times New Roman" w:hAnsi="Times New Roman"/>
                <w:sz w:val="20"/>
                <w:lang w:val="pt-PT"/>
              </w:rPr>
              <w:t>9</w:t>
            </w:r>
          </w:p>
        </w:tc>
      </w:tr>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Santa Terezinha</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Pedra Preta</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1654001</w:t>
            </w:r>
          </w:p>
        </w:tc>
        <w:tc>
          <w:tcPr>
            <w:tcW w:w="0" w:type="auto"/>
          </w:tcPr>
          <w:p w:rsidR="00E17D27" w:rsidRPr="00FC5FFC" w:rsidRDefault="00E17D27" w:rsidP="0053143C">
            <w:pPr>
              <w:jc w:val="center"/>
              <w:rPr>
                <w:rFonts w:ascii="Times New Roman" w:hAnsi="Times New Roman"/>
                <w:sz w:val="20"/>
                <w:lang w:val="pt-PT"/>
              </w:rPr>
            </w:pPr>
            <w:r>
              <w:rPr>
                <w:rFonts w:ascii="Times New Roman" w:hAnsi="Times New Roman"/>
                <w:sz w:val="20"/>
                <w:lang w:val="pt-PT"/>
              </w:rPr>
              <w:t>233</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-16673827</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-54266323</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1980-1990</w:t>
            </w:r>
          </w:p>
        </w:tc>
        <w:tc>
          <w:tcPr>
            <w:tcW w:w="0" w:type="auto"/>
          </w:tcPr>
          <w:p w:rsidR="00E17D27" w:rsidRPr="00F27107" w:rsidRDefault="00E17D27" w:rsidP="0053143C">
            <w:pPr>
              <w:jc w:val="center"/>
              <w:rPr>
                <w:rFonts w:ascii="Times New Roman" w:hAnsi="Times New Roman"/>
                <w:sz w:val="20"/>
                <w:lang w:val="pt-PT"/>
              </w:rPr>
            </w:pPr>
            <w:r>
              <w:rPr>
                <w:rFonts w:ascii="Times New Roman" w:hAnsi="Times New Roman"/>
                <w:sz w:val="20"/>
                <w:lang w:val="pt-PT"/>
              </w:rPr>
              <w:t>11</w:t>
            </w:r>
          </w:p>
        </w:tc>
      </w:tr>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Taiamã</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Santo Antônio do Leveger</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1655003</w:t>
            </w:r>
          </w:p>
        </w:tc>
        <w:tc>
          <w:tcPr>
            <w:tcW w:w="0" w:type="auto"/>
          </w:tcPr>
          <w:p w:rsidR="00E17D27" w:rsidRPr="00FC5FFC" w:rsidRDefault="00E17D27" w:rsidP="0053143C">
            <w:pPr>
              <w:jc w:val="center"/>
              <w:rPr>
                <w:rFonts w:ascii="Times New Roman" w:hAnsi="Times New Roman"/>
                <w:sz w:val="20"/>
                <w:lang w:val="pt-PT"/>
              </w:rPr>
            </w:pPr>
            <w:r>
              <w:rPr>
                <w:rFonts w:ascii="Times New Roman" w:hAnsi="Times New Roman"/>
                <w:sz w:val="20"/>
                <w:lang w:val="pt-PT"/>
              </w:rPr>
              <w:t>215</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-16727482</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-55355914</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1980-1989</w:t>
            </w:r>
          </w:p>
        </w:tc>
        <w:tc>
          <w:tcPr>
            <w:tcW w:w="0" w:type="auto"/>
          </w:tcPr>
          <w:p w:rsidR="00E17D27" w:rsidRPr="00F27107" w:rsidRDefault="00E17D27" w:rsidP="0053143C">
            <w:pPr>
              <w:jc w:val="center"/>
              <w:rPr>
                <w:rFonts w:ascii="Times New Roman" w:hAnsi="Times New Roman"/>
                <w:sz w:val="20"/>
                <w:lang w:val="pt-PT"/>
              </w:rPr>
            </w:pPr>
            <w:r>
              <w:rPr>
                <w:rFonts w:ascii="Times New Roman" w:hAnsi="Times New Roman"/>
                <w:sz w:val="20"/>
                <w:lang w:val="pt-PT"/>
              </w:rPr>
              <w:t>10</w:t>
            </w:r>
          </w:p>
        </w:tc>
      </w:tr>
      <w:tr w:rsidR="00E17D27" w:rsidRPr="00F27107" w:rsidTr="0053143C">
        <w:trPr>
          <w:jc w:val="center"/>
        </w:trPr>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Vale Rico</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Guiratinga</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1654005</w:t>
            </w:r>
          </w:p>
        </w:tc>
        <w:tc>
          <w:tcPr>
            <w:tcW w:w="0" w:type="auto"/>
          </w:tcPr>
          <w:p w:rsidR="00E17D27" w:rsidRPr="00FC5FFC" w:rsidRDefault="00E17D27" w:rsidP="0053143C">
            <w:pPr>
              <w:jc w:val="center"/>
              <w:rPr>
                <w:rFonts w:ascii="Times New Roman" w:hAnsi="Times New Roman"/>
                <w:sz w:val="20"/>
                <w:lang w:val="pt-PT"/>
              </w:rPr>
            </w:pPr>
            <w:r>
              <w:rPr>
                <w:rFonts w:ascii="Times New Roman" w:hAnsi="Times New Roman"/>
                <w:sz w:val="20"/>
                <w:lang w:val="pt-PT"/>
              </w:rPr>
              <w:t>278</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-16390776</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-54149825</w:t>
            </w:r>
          </w:p>
        </w:tc>
        <w:tc>
          <w:tcPr>
            <w:tcW w:w="0" w:type="auto"/>
          </w:tcPr>
          <w:p w:rsidR="00E17D27" w:rsidRPr="00FC5FFC" w:rsidRDefault="00E17D27" w:rsidP="0053143C">
            <w:pPr>
              <w:jc w:val="center"/>
              <w:rPr>
                <w:rFonts w:ascii="Times New Roman" w:hAnsi="Times New Roman"/>
                <w:sz w:val="20"/>
                <w:lang w:val="pt-PT"/>
              </w:rPr>
            </w:pPr>
            <w:r w:rsidRPr="00FC5FFC">
              <w:rPr>
                <w:rFonts w:ascii="Times New Roman" w:hAnsi="Times New Roman"/>
                <w:sz w:val="20"/>
                <w:lang w:val="pt-PT"/>
              </w:rPr>
              <w:t>1984-1990</w:t>
            </w:r>
          </w:p>
        </w:tc>
        <w:tc>
          <w:tcPr>
            <w:tcW w:w="0" w:type="auto"/>
          </w:tcPr>
          <w:p w:rsidR="00E17D27" w:rsidRPr="00F27107" w:rsidRDefault="00E17D27" w:rsidP="0053143C">
            <w:pPr>
              <w:jc w:val="center"/>
              <w:rPr>
                <w:rFonts w:ascii="Times New Roman" w:hAnsi="Times New Roman"/>
                <w:sz w:val="20"/>
                <w:lang w:val="pt-PT"/>
              </w:rPr>
            </w:pPr>
            <w:r>
              <w:rPr>
                <w:rFonts w:ascii="Times New Roman" w:hAnsi="Times New Roman"/>
                <w:sz w:val="20"/>
                <w:lang w:val="pt-PT"/>
              </w:rPr>
              <w:t>7</w:t>
            </w:r>
          </w:p>
        </w:tc>
      </w:tr>
    </w:tbl>
    <w:p w:rsidR="00BB5E5A" w:rsidRDefault="00BB5E5A" w:rsidP="003002C9">
      <w:pPr>
        <w:spacing w:line="360" w:lineRule="auto"/>
        <w:rPr>
          <w:sz w:val="22"/>
          <w:szCs w:val="22"/>
          <w:lang w:val="pt-PT"/>
        </w:rPr>
      </w:pPr>
    </w:p>
    <w:p w:rsidR="008A5F91" w:rsidRDefault="008A5F91" w:rsidP="003002C9">
      <w:pPr>
        <w:spacing w:line="360" w:lineRule="auto"/>
        <w:rPr>
          <w:sz w:val="22"/>
          <w:szCs w:val="22"/>
          <w:lang w:val="pt-PT"/>
        </w:rPr>
      </w:pPr>
    </w:p>
    <w:p w:rsidR="008A5F91" w:rsidRDefault="008A5F91" w:rsidP="003002C9">
      <w:pPr>
        <w:spacing w:line="360" w:lineRule="auto"/>
        <w:rPr>
          <w:sz w:val="22"/>
          <w:szCs w:val="22"/>
          <w:lang w:val="pt-PT"/>
        </w:rPr>
      </w:pPr>
    </w:p>
    <w:p w:rsidR="00583D23" w:rsidRDefault="00583D23" w:rsidP="005C25CF">
      <w:pPr>
        <w:spacing w:after="120" w:line="360" w:lineRule="auto"/>
        <w:jc w:val="both"/>
        <w:rPr>
          <w:sz w:val="22"/>
          <w:szCs w:val="22"/>
          <w:lang w:val="pt-PT"/>
        </w:rPr>
      </w:pPr>
      <w:r>
        <w:rPr>
          <w:sz w:val="22"/>
          <w:szCs w:val="22"/>
          <w:lang w:val="pt-PT"/>
        </w:rPr>
        <w:lastRenderedPageBreak/>
        <w:t>A figura 2 demonstra as principais etapas de todo o processo empregado neste estudo:</w:t>
      </w:r>
    </w:p>
    <w:tbl>
      <w:tblPr>
        <w:tblW w:w="0" w:type="auto"/>
        <w:jc w:val="center"/>
        <w:tblLook w:val="04A0"/>
      </w:tblPr>
      <w:tblGrid>
        <w:gridCol w:w="9620"/>
      </w:tblGrid>
      <w:tr w:rsidR="00583D23" w:rsidRPr="00ED0A15" w:rsidTr="00ED0A15">
        <w:trPr>
          <w:jc w:val="center"/>
        </w:trPr>
        <w:tc>
          <w:tcPr>
            <w:tcW w:w="0" w:type="auto"/>
            <w:shd w:val="clear" w:color="auto" w:fill="auto"/>
          </w:tcPr>
          <w:p w:rsidR="00583D23" w:rsidRPr="00ED0A15" w:rsidRDefault="00D24506" w:rsidP="00ED0A15">
            <w:pPr>
              <w:spacing w:after="120" w:line="360" w:lineRule="auto"/>
              <w:jc w:val="both"/>
              <w:rPr>
                <w:sz w:val="22"/>
                <w:szCs w:val="22"/>
                <w:lang w:val="pt-PT"/>
              </w:rPr>
            </w:pPr>
            <w:r>
              <w:rPr>
                <w:noProof/>
                <w:sz w:val="22"/>
                <w:szCs w:val="22"/>
                <w:lang w:val="pt-BR" w:eastAsia="pt-BR"/>
              </w:rPr>
              <w:drawing>
                <wp:inline distT="0" distB="0" distL="0" distR="0">
                  <wp:extent cx="5962650" cy="3429000"/>
                  <wp:effectExtent l="19050" t="0" r="0" b="0"/>
                  <wp:docPr id="2" name="Imagem 2" descr="metodologia_sbgfa_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todologia_sbgfa_2017"/>
                          <pic:cNvPicPr>
                            <a:picLocks noChangeAspect="1" noChangeArrowheads="1"/>
                          </pic:cNvPicPr>
                        </pic:nvPicPr>
                        <pic:blipFill>
                          <a:blip r:embed="rId9" cstate="print"/>
                          <a:srcRect/>
                          <a:stretch>
                            <a:fillRect/>
                          </a:stretch>
                        </pic:blipFill>
                        <pic:spPr bwMode="auto">
                          <a:xfrm>
                            <a:off x="0" y="0"/>
                            <a:ext cx="5962650" cy="3429000"/>
                          </a:xfrm>
                          <a:prstGeom prst="rect">
                            <a:avLst/>
                          </a:prstGeom>
                          <a:noFill/>
                          <a:ln w="9525">
                            <a:noFill/>
                            <a:miter lim="800000"/>
                            <a:headEnd/>
                            <a:tailEnd/>
                          </a:ln>
                        </pic:spPr>
                      </pic:pic>
                    </a:graphicData>
                  </a:graphic>
                </wp:inline>
              </w:drawing>
            </w:r>
          </w:p>
        </w:tc>
      </w:tr>
    </w:tbl>
    <w:p w:rsidR="00583D23" w:rsidRPr="00F91FF8" w:rsidRDefault="00BA0604" w:rsidP="005C25CF">
      <w:pPr>
        <w:pStyle w:val="Legenda"/>
        <w:spacing w:after="120"/>
        <w:jc w:val="center"/>
        <w:rPr>
          <w:rFonts w:ascii="Times New Roman" w:hAnsi="Times New Roman"/>
          <w:b w:val="0"/>
        </w:rPr>
      </w:pPr>
      <w:r w:rsidRPr="00F91FF8">
        <w:rPr>
          <w:rFonts w:ascii="Times New Roman" w:hAnsi="Times New Roman"/>
          <w:b w:val="0"/>
        </w:rPr>
        <w:t>Figura 2 – Esquemametodológicoaplicadonesteestudo para correlação entre vulnerabilidade e fragilidade</w:t>
      </w:r>
      <w:r w:rsidR="00C744FC">
        <w:rPr>
          <w:rFonts w:ascii="Times New Roman" w:hAnsi="Times New Roman"/>
          <w:b w:val="0"/>
        </w:rPr>
        <w:t>ambientias</w:t>
      </w:r>
      <w:r w:rsidRPr="00F91FF8">
        <w:rPr>
          <w:rFonts w:ascii="Times New Roman" w:hAnsi="Times New Roman"/>
          <w:b w:val="0"/>
        </w:rPr>
        <w:t>associados à intensidadepluviométrica com parâmetros de erosividade da chuva.</w:t>
      </w:r>
    </w:p>
    <w:p w:rsidR="00BA0604" w:rsidRPr="003E3C1B" w:rsidRDefault="00BA0604" w:rsidP="003E3C1B"/>
    <w:p w:rsidR="00B92F45" w:rsidRDefault="003002C9" w:rsidP="001507A9">
      <w:pPr>
        <w:spacing w:after="120" w:line="360" w:lineRule="auto"/>
        <w:jc w:val="both"/>
        <w:rPr>
          <w:sz w:val="22"/>
          <w:szCs w:val="22"/>
          <w:lang w:val="pt-PT"/>
        </w:rPr>
      </w:pPr>
      <w:r>
        <w:rPr>
          <w:sz w:val="22"/>
          <w:szCs w:val="22"/>
          <w:lang w:val="pt-PT"/>
        </w:rPr>
        <w:t>Efetuou-se a interpolação geoestatística das intensidades pluviométricas utilizando-se o método das isoetas disponíveis no Sistema de Informações Geográficas (SIG) ArcGis 10.1 da ESRI (Enviromental Systems Research Institute)</w:t>
      </w:r>
      <w:r w:rsidR="00C26A06">
        <w:rPr>
          <w:sz w:val="22"/>
          <w:szCs w:val="22"/>
          <w:lang w:val="pt-PT"/>
        </w:rPr>
        <w:t>, afim de identificar o melhor contorno das isolinhas de cada interpolador, tendo-se em vista os compartimento</w:t>
      </w:r>
      <w:r w:rsidR="00BA7FC5">
        <w:rPr>
          <w:sz w:val="22"/>
          <w:szCs w:val="22"/>
          <w:lang w:val="pt-PT"/>
        </w:rPr>
        <w:t>s</w:t>
      </w:r>
      <w:r w:rsidR="00C26A06">
        <w:rPr>
          <w:sz w:val="22"/>
          <w:szCs w:val="22"/>
          <w:lang w:val="pt-PT"/>
        </w:rPr>
        <w:t xml:space="preserve"> morfoesculturais existentes</w:t>
      </w:r>
      <w:r>
        <w:rPr>
          <w:sz w:val="22"/>
          <w:szCs w:val="22"/>
          <w:lang w:val="pt-PT"/>
        </w:rPr>
        <w:t>. As técnicas de interpolação utilizadas neste estudo foram idw (inverso do quadrado da distância) com potência de 2ª ordem, idw com potência de 4ª ordem, spline (curvatura mínima), trend (tendência) com potência de 2ª ordem, topo-to-raster com enforce e krigagem.</w:t>
      </w:r>
      <w:r w:rsidR="00756C11">
        <w:rPr>
          <w:sz w:val="22"/>
          <w:szCs w:val="22"/>
          <w:lang w:val="pt-PT"/>
        </w:rPr>
        <w:t xml:space="preserve"> Todas as categorias de interpolação foram utili</w:t>
      </w:r>
      <w:r w:rsidR="00FA6CC3">
        <w:rPr>
          <w:sz w:val="22"/>
          <w:szCs w:val="22"/>
          <w:lang w:val="pt-PT"/>
        </w:rPr>
        <w:t>zadas para a espacialização areal de dados pontuais, os quais, nesse caso, estão homogeneamente distribuídos pela área de estudo.</w:t>
      </w:r>
    </w:p>
    <w:p w:rsidR="00BB7922" w:rsidRDefault="00E751C2" w:rsidP="001507A9">
      <w:pPr>
        <w:spacing w:after="120" w:line="360" w:lineRule="auto"/>
        <w:jc w:val="both"/>
        <w:rPr>
          <w:sz w:val="22"/>
          <w:szCs w:val="22"/>
          <w:lang w:val="pt-PT"/>
        </w:rPr>
      </w:pPr>
      <w:r w:rsidRPr="00974E47">
        <w:rPr>
          <w:rFonts w:ascii="Times New Roman" w:hAnsi="Times New Roman"/>
          <w:sz w:val="22"/>
          <w:szCs w:val="22"/>
          <w:lang w:val="pt-PT"/>
        </w:rPr>
        <w:t>O idw é um dos interpoladores mais utilizados, o qual, segundo Marcuzzo, Andrade e Melo (2011), determina valores dos pontos pela combinação linear ponderada dos pontos amostrados, sendo o peso de cada ponto o inverso de uma função da distância.</w:t>
      </w:r>
      <w:r w:rsidR="00DA5612" w:rsidRPr="00974E47">
        <w:rPr>
          <w:rFonts w:ascii="Times New Roman" w:hAnsi="Times New Roman"/>
          <w:sz w:val="22"/>
          <w:szCs w:val="22"/>
          <w:lang w:val="pt-PT"/>
        </w:rPr>
        <w:t xml:space="preserve"> Para And</w:t>
      </w:r>
      <w:r w:rsidR="0013336F">
        <w:rPr>
          <w:rFonts w:ascii="Times New Roman" w:hAnsi="Times New Roman"/>
          <w:sz w:val="22"/>
          <w:szCs w:val="22"/>
          <w:lang w:val="pt-PT"/>
        </w:rPr>
        <w:t>r</w:t>
      </w:r>
      <w:r w:rsidR="00DA5612" w:rsidRPr="00974E47">
        <w:rPr>
          <w:rFonts w:ascii="Times New Roman" w:hAnsi="Times New Roman"/>
          <w:sz w:val="22"/>
          <w:szCs w:val="22"/>
          <w:lang w:val="pt-PT"/>
        </w:rPr>
        <w:t xml:space="preserve">iotti (2009) apud Souza et al. (2011) o interpolador </w:t>
      </w:r>
      <w:r w:rsidR="00804128" w:rsidRPr="00974E47">
        <w:rPr>
          <w:rFonts w:ascii="Times New Roman" w:hAnsi="Times New Roman"/>
          <w:sz w:val="22"/>
          <w:szCs w:val="22"/>
          <w:lang w:val="pt-PT"/>
        </w:rPr>
        <w:t xml:space="preserve">spline utiliza polinômio </w:t>
      </w:r>
      <w:r w:rsidR="006568E9" w:rsidRPr="00974E47">
        <w:rPr>
          <w:rFonts w:ascii="Times New Roman" w:hAnsi="Times New Roman"/>
          <w:sz w:val="22"/>
          <w:szCs w:val="22"/>
          <w:lang w:val="pt-PT"/>
        </w:rPr>
        <w:t>para gerar superfície que minimiza a curvatura das isoetas, suavizando-as. O trend, de acordo</w:t>
      </w:r>
      <w:r w:rsidR="00974E47" w:rsidRPr="00974E47">
        <w:rPr>
          <w:rFonts w:ascii="Times New Roman" w:hAnsi="Times New Roman"/>
          <w:sz w:val="22"/>
          <w:szCs w:val="22"/>
        </w:rPr>
        <w:t>Lucas et al. (2013) requer uma análise da tendênciadirecional dos dados espaciais da superfície, representando as variáveisnuméricas a partir de regressão polinomial pelo método dos mínimos quadrados, separando os dados em componentes regionais e locais.</w:t>
      </w:r>
      <w:r w:rsidR="0083756D">
        <w:rPr>
          <w:sz w:val="22"/>
          <w:szCs w:val="22"/>
          <w:lang w:val="pt-PT"/>
        </w:rPr>
        <w:t xml:space="preserve">Hutchison </w:t>
      </w:r>
      <w:r w:rsidR="00A52498">
        <w:rPr>
          <w:sz w:val="22"/>
          <w:szCs w:val="22"/>
          <w:lang w:val="pt-PT"/>
        </w:rPr>
        <w:t xml:space="preserve">et al. (2009) </w:t>
      </w:r>
      <w:r w:rsidR="0083756D">
        <w:rPr>
          <w:sz w:val="22"/>
          <w:szCs w:val="22"/>
          <w:lang w:val="pt-PT"/>
        </w:rPr>
        <w:lastRenderedPageBreak/>
        <w:t>apud Marcuzzo, Andrade e Melo (2011) afirmam que o interpolador topo-to-raster pode também ser usado para outros tipos de modelo, além dos de elevação, como os de chuva. Para Vieira (2000) e Thompson (1992) apud Mel</w:t>
      </w:r>
      <w:r w:rsidR="00A913E3">
        <w:rPr>
          <w:sz w:val="22"/>
          <w:szCs w:val="22"/>
          <w:lang w:val="pt-PT"/>
        </w:rPr>
        <w:t>l</w:t>
      </w:r>
      <w:r w:rsidR="0083756D">
        <w:rPr>
          <w:sz w:val="22"/>
          <w:szCs w:val="22"/>
          <w:lang w:val="pt-PT"/>
        </w:rPr>
        <w:t>o et al. (2003) a krigagem tem capacidade de produzir melhores estimativas de interpolação, porque está embasada em premissas de não tendenciosidade do estimador e variância mínima da estimativas.</w:t>
      </w:r>
    </w:p>
    <w:p w:rsidR="000B4A37" w:rsidRDefault="005B3303" w:rsidP="00E44CCD">
      <w:pPr>
        <w:spacing w:after="120" w:line="360" w:lineRule="auto"/>
        <w:jc w:val="both"/>
        <w:rPr>
          <w:sz w:val="22"/>
          <w:szCs w:val="22"/>
          <w:lang w:val="pt-PT"/>
        </w:rPr>
      </w:pPr>
      <w:r>
        <w:rPr>
          <w:sz w:val="22"/>
          <w:szCs w:val="22"/>
          <w:lang w:val="pt-PT"/>
        </w:rPr>
        <w:t xml:space="preserve">Segundo Salton, Comunello e Fietz (2013) um índice bastante aceito e utilizadopara mensurar a capacidade da chuva causar erosão foi proposto por Wischmeier e Smith (1958), que considera a erosividade da chuva </w:t>
      </w:r>
      <w:r w:rsidR="00BA7FC5">
        <w:rPr>
          <w:sz w:val="22"/>
          <w:szCs w:val="22"/>
          <w:lang w:val="pt-PT"/>
        </w:rPr>
        <w:t xml:space="preserve">como </w:t>
      </w:r>
      <w:r>
        <w:rPr>
          <w:sz w:val="22"/>
          <w:szCs w:val="22"/>
          <w:lang w:val="pt-PT"/>
        </w:rPr>
        <w:t>resultado da energia cinética e da intensidade máxima ocorrida em chuvas de 30 minutos, sendo este índice denominado de EI</w:t>
      </w:r>
      <w:r>
        <w:rPr>
          <w:sz w:val="22"/>
          <w:szCs w:val="22"/>
          <w:vertAlign w:val="subscript"/>
          <w:lang w:val="pt-PT"/>
        </w:rPr>
        <w:t>30</w:t>
      </w:r>
      <w:r w:rsidR="000A0E5C">
        <w:rPr>
          <w:sz w:val="22"/>
          <w:szCs w:val="22"/>
          <w:lang w:val="pt-PT"/>
        </w:rPr>
        <w:t xml:space="preserve"> (</w:t>
      </w:r>
      <w:r w:rsidR="00BA7FC5">
        <w:rPr>
          <w:sz w:val="22"/>
          <w:szCs w:val="22"/>
          <w:lang w:val="pt-PT"/>
        </w:rPr>
        <w:t>T</w:t>
      </w:r>
      <w:r w:rsidR="003D1A35">
        <w:rPr>
          <w:sz w:val="22"/>
          <w:szCs w:val="22"/>
          <w:lang w:val="pt-PT"/>
        </w:rPr>
        <w:t>abela III, Eq. 1, 2,3 e 4)</w:t>
      </w:r>
      <w:r>
        <w:rPr>
          <w:sz w:val="22"/>
          <w:szCs w:val="22"/>
          <w:lang w:val="pt-PT"/>
        </w:rPr>
        <w:t xml:space="preserve">. </w:t>
      </w:r>
      <w:r w:rsidR="000001D8">
        <w:rPr>
          <w:sz w:val="22"/>
          <w:szCs w:val="22"/>
          <w:lang w:val="pt-PT"/>
        </w:rPr>
        <w:t xml:space="preserve">Lombardi Neto (1977) </w:t>
      </w:r>
      <w:r w:rsidR="00F22458">
        <w:rPr>
          <w:sz w:val="22"/>
          <w:szCs w:val="22"/>
          <w:lang w:val="pt-PT"/>
        </w:rPr>
        <w:t xml:space="preserve">apud Salton, Comunello e Fietz (2013) </w:t>
      </w:r>
      <w:r w:rsidR="000001D8">
        <w:rPr>
          <w:sz w:val="22"/>
          <w:szCs w:val="22"/>
          <w:lang w:val="pt-PT"/>
        </w:rPr>
        <w:t>propõe a equação</w:t>
      </w:r>
      <w:r w:rsidR="003D1A35">
        <w:rPr>
          <w:sz w:val="22"/>
          <w:szCs w:val="22"/>
          <w:lang w:val="pt-PT"/>
        </w:rPr>
        <w:t xml:space="preserve"> do coeficiente de chuva para calcular valores médios mensais e anuais (</w:t>
      </w:r>
      <w:r w:rsidR="00BA7FC5">
        <w:rPr>
          <w:sz w:val="22"/>
          <w:szCs w:val="22"/>
          <w:lang w:val="pt-PT"/>
        </w:rPr>
        <w:t>T</w:t>
      </w:r>
      <w:r w:rsidR="003D1A35">
        <w:rPr>
          <w:sz w:val="22"/>
          <w:szCs w:val="22"/>
          <w:lang w:val="pt-PT"/>
        </w:rPr>
        <w:t>abela III, Eq.5).</w:t>
      </w:r>
      <w:r w:rsidR="006C427F">
        <w:rPr>
          <w:sz w:val="22"/>
          <w:szCs w:val="22"/>
          <w:lang w:val="pt-PT"/>
        </w:rPr>
        <w:t xml:space="preserve"> De acordo com Salton, Comunello e Fietz (2013), Almeida (2009) estimou para a região deste estudo (região pluviométrica homogênea centro e sul de Mato Grosso) duas equações de erosividade (</w:t>
      </w:r>
      <w:r w:rsidR="004B6F9E">
        <w:rPr>
          <w:sz w:val="22"/>
          <w:szCs w:val="22"/>
          <w:lang w:val="pt-PT"/>
        </w:rPr>
        <w:t>T</w:t>
      </w:r>
      <w:r w:rsidR="006C427F">
        <w:rPr>
          <w:sz w:val="22"/>
          <w:szCs w:val="22"/>
          <w:lang w:val="pt-PT"/>
        </w:rPr>
        <w:t>abela III, Eq.6 e Eq.7), espacializando-a pelo método da função de base radial.</w:t>
      </w:r>
    </w:p>
    <w:p w:rsidR="004B6F9E" w:rsidRDefault="008403D8" w:rsidP="001507A9">
      <w:pPr>
        <w:spacing w:after="120" w:line="360" w:lineRule="auto"/>
        <w:jc w:val="both"/>
        <w:rPr>
          <w:sz w:val="22"/>
          <w:szCs w:val="22"/>
          <w:lang w:val="pt-PT"/>
        </w:rPr>
      </w:pPr>
      <w:r>
        <w:rPr>
          <w:sz w:val="22"/>
          <w:szCs w:val="22"/>
          <w:lang w:val="pt-PT"/>
        </w:rPr>
        <w:t>Nesta conjuntura</w:t>
      </w:r>
      <w:r w:rsidR="00C100F1">
        <w:rPr>
          <w:sz w:val="22"/>
          <w:szCs w:val="22"/>
          <w:lang w:val="pt-PT"/>
        </w:rPr>
        <w:t xml:space="preserve">, depreende-seuma </w:t>
      </w:r>
      <w:r w:rsidR="0096070E">
        <w:rPr>
          <w:sz w:val="22"/>
          <w:szCs w:val="22"/>
          <w:lang w:val="pt-PT"/>
        </w:rPr>
        <w:t xml:space="preserve">possível </w:t>
      </w:r>
      <w:r w:rsidR="00C100F1">
        <w:rPr>
          <w:sz w:val="22"/>
          <w:szCs w:val="22"/>
          <w:lang w:val="pt-PT"/>
        </w:rPr>
        <w:t>relação</w:t>
      </w:r>
      <w:r w:rsidR="0096070E">
        <w:rPr>
          <w:sz w:val="22"/>
          <w:szCs w:val="22"/>
          <w:lang w:val="pt-PT"/>
        </w:rPr>
        <w:t xml:space="preserve"> existente entre a intensidade pluviométrica</w:t>
      </w:r>
      <w:r w:rsidR="008527AD">
        <w:rPr>
          <w:sz w:val="22"/>
          <w:szCs w:val="22"/>
          <w:lang w:val="pt-PT"/>
        </w:rPr>
        <w:t xml:space="preserve"> proposta por </w:t>
      </w:r>
      <w:r w:rsidR="0096070E">
        <w:rPr>
          <w:sz w:val="22"/>
          <w:szCs w:val="22"/>
          <w:lang w:val="pt-PT"/>
        </w:rPr>
        <w:t>Crepani et al. (2001) (</w:t>
      </w:r>
      <w:r w:rsidR="004B6F9E">
        <w:rPr>
          <w:sz w:val="22"/>
          <w:szCs w:val="22"/>
          <w:lang w:val="pt-PT"/>
        </w:rPr>
        <w:t>T</w:t>
      </w:r>
      <w:r w:rsidR="0096070E">
        <w:rPr>
          <w:sz w:val="22"/>
          <w:szCs w:val="22"/>
          <w:lang w:val="pt-PT"/>
        </w:rPr>
        <w:t>abela III, Eq.8)</w:t>
      </w:r>
      <w:r w:rsidR="00BA7FC5">
        <w:rPr>
          <w:sz w:val="22"/>
          <w:szCs w:val="22"/>
          <w:lang w:val="pt-PT"/>
        </w:rPr>
        <w:t>,</w:t>
      </w:r>
      <w:r w:rsidR="000B4A37">
        <w:rPr>
          <w:sz w:val="22"/>
          <w:szCs w:val="22"/>
          <w:lang w:val="pt-PT"/>
        </w:rPr>
        <w:t xml:space="preserve">com o coeficiente de chuva, </w:t>
      </w:r>
      <w:r w:rsidR="0096070E">
        <w:rPr>
          <w:sz w:val="22"/>
          <w:szCs w:val="22"/>
          <w:lang w:val="pt-PT"/>
        </w:rPr>
        <w:t>tendo-se em vista que a precipitação média anual é uma variável comum entre esta</w:t>
      </w:r>
      <w:r w:rsidR="000B4A37">
        <w:rPr>
          <w:sz w:val="22"/>
          <w:szCs w:val="22"/>
          <w:lang w:val="pt-PT"/>
        </w:rPr>
        <w:t>s equações, onde</w:t>
      </w:r>
      <w:r w:rsidR="0096070E">
        <w:rPr>
          <w:sz w:val="22"/>
          <w:szCs w:val="22"/>
          <w:lang w:val="pt-PT"/>
        </w:rPr>
        <w:t xml:space="preserve"> isolando-se </w:t>
      </w:r>
      <w:r w:rsidR="000B4A37">
        <w:rPr>
          <w:sz w:val="22"/>
          <w:szCs w:val="22"/>
          <w:lang w:val="pt-PT"/>
        </w:rPr>
        <w:t xml:space="preserve">a </w:t>
      </w:r>
      <w:r w:rsidR="0096070E">
        <w:rPr>
          <w:sz w:val="22"/>
          <w:szCs w:val="22"/>
          <w:lang w:val="pt-PT"/>
        </w:rPr>
        <w:t>variável</w:t>
      </w:r>
      <w:r w:rsidR="00803DF6">
        <w:rPr>
          <w:sz w:val="22"/>
          <w:szCs w:val="22"/>
          <w:lang w:val="pt-PT"/>
        </w:rPr>
        <w:t xml:space="preserve"> precipitação média anualobtem-se </w:t>
      </w:r>
      <w:r w:rsidR="0096070E">
        <w:rPr>
          <w:sz w:val="22"/>
          <w:szCs w:val="22"/>
          <w:lang w:val="pt-PT"/>
        </w:rPr>
        <w:t xml:space="preserve">a Equação 9 da tabela III. </w:t>
      </w:r>
    </w:p>
    <w:p w:rsidR="00AC11A6" w:rsidRPr="001A3099" w:rsidRDefault="0096070E" w:rsidP="001507A9">
      <w:pPr>
        <w:spacing w:after="120" w:line="360" w:lineRule="auto"/>
        <w:jc w:val="both"/>
        <w:rPr>
          <w:sz w:val="22"/>
          <w:szCs w:val="22"/>
          <w:lang w:val="pt-PT"/>
        </w:rPr>
      </w:pPr>
      <w:r>
        <w:rPr>
          <w:sz w:val="22"/>
          <w:szCs w:val="22"/>
          <w:lang w:val="pt-PT"/>
        </w:rPr>
        <w:t xml:space="preserve">Desta </w:t>
      </w:r>
      <w:r w:rsidR="0013336F">
        <w:rPr>
          <w:sz w:val="22"/>
          <w:szCs w:val="22"/>
          <w:lang w:val="pt-PT"/>
        </w:rPr>
        <w:t xml:space="preserve">verificação </w:t>
      </w:r>
      <w:r w:rsidR="004B6F9E">
        <w:rPr>
          <w:sz w:val="22"/>
          <w:szCs w:val="22"/>
          <w:lang w:val="pt-PT"/>
        </w:rPr>
        <w:t>tem-se</w:t>
      </w:r>
      <w:r>
        <w:rPr>
          <w:sz w:val="22"/>
          <w:szCs w:val="22"/>
          <w:lang w:val="pt-PT"/>
        </w:rPr>
        <w:t xml:space="preserve"> que a intensidade pluviométrica </w:t>
      </w:r>
      <w:r w:rsidR="0013336F">
        <w:rPr>
          <w:sz w:val="22"/>
          <w:szCs w:val="22"/>
          <w:lang w:val="pt-PT"/>
        </w:rPr>
        <w:t>utilizada nos dignósticos</w:t>
      </w:r>
      <w:r>
        <w:rPr>
          <w:sz w:val="22"/>
          <w:szCs w:val="22"/>
          <w:lang w:val="pt-PT"/>
        </w:rPr>
        <w:t xml:space="preserve"> de vulnerabilidade e fragilidade ambientais se relacionam com o coeficiente de chuva de </w:t>
      </w:r>
      <w:r w:rsidR="005F2D9C">
        <w:rPr>
          <w:sz w:val="22"/>
          <w:szCs w:val="22"/>
          <w:lang w:val="pt-PT"/>
        </w:rPr>
        <w:t>maneira diretamente proporcional</w:t>
      </w:r>
      <w:r w:rsidR="0013336F">
        <w:rPr>
          <w:sz w:val="22"/>
          <w:szCs w:val="22"/>
          <w:lang w:val="pt-PT"/>
        </w:rPr>
        <w:t xml:space="preserve"> e inversamente proporcional a duração da estação úmida,</w:t>
      </w:r>
      <w:r w:rsidR="0076455E">
        <w:rPr>
          <w:sz w:val="22"/>
          <w:szCs w:val="22"/>
          <w:lang w:val="pt-PT"/>
        </w:rPr>
        <w:t xml:space="preserve"> tal como</w:t>
      </w:r>
      <w:r w:rsidR="0013336F">
        <w:rPr>
          <w:sz w:val="22"/>
          <w:szCs w:val="22"/>
          <w:lang w:val="pt-PT"/>
        </w:rPr>
        <w:t xml:space="preserve">, </w:t>
      </w:r>
      <w:r w:rsidR="0076455E">
        <w:rPr>
          <w:sz w:val="22"/>
          <w:szCs w:val="22"/>
          <w:lang w:val="pt-PT"/>
        </w:rPr>
        <w:t xml:space="preserve">demonstra aequação 10 da tabela III. </w:t>
      </w:r>
      <w:r w:rsidR="00D84ECE">
        <w:rPr>
          <w:sz w:val="22"/>
          <w:szCs w:val="22"/>
          <w:lang w:val="pt-PT"/>
        </w:rPr>
        <w:t>Enquanto que</w:t>
      </w:r>
      <w:r w:rsidR="0013336F">
        <w:rPr>
          <w:sz w:val="22"/>
          <w:szCs w:val="22"/>
          <w:lang w:val="pt-PT"/>
        </w:rPr>
        <w:t xml:space="preserve">, </w:t>
      </w:r>
      <w:r w:rsidR="004E473C">
        <w:rPr>
          <w:sz w:val="22"/>
          <w:szCs w:val="22"/>
          <w:lang w:val="pt-PT"/>
        </w:rPr>
        <w:t>n</w:t>
      </w:r>
      <w:r w:rsidR="00D84ECE">
        <w:rPr>
          <w:sz w:val="22"/>
          <w:szCs w:val="22"/>
          <w:lang w:val="pt-PT"/>
        </w:rPr>
        <w:t xml:space="preserve">a equação da </w:t>
      </w:r>
      <w:r w:rsidR="004E473C">
        <w:rPr>
          <w:sz w:val="22"/>
          <w:szCs w:val="22"/>
          <w:lang w:val="pt-PT"/>
        </w:rPr>
        <w:t>erosividade estimada para as regiões pluviométricas homogêneas de Mato Grosso, quando se substituiu o coeficiente de chuva pela correspondente de intensi</w:t>
      </w:r>
      <w:r w:rsidR="00C27ED0">
        <w:rPr>
          <w:sz w:val="22"/>
          <w:szCs w:val="22"/>
          <w:lang w:val="pt-PT"/>
        </w:rPr>
        <w:t>dade pluviométrica obtem-se as e</w:t>
      </w:r>
      <w:r w:rsidR="004E473C">
        <w:rPr>
          <w:sz w:val="22"/>
          <w:szCs w:val="22"/>
          <w:lang w:val="pt-PT"/>
        </w:rPr>
        <w:t xml:space="preserve">quações 11 e 12, demonstrando que a erosividade </w:t>
      </w:r>
      <w:r w:rsidR="00BE1481">
        <w:rPr>
          <w:sz w:val="22"/>
          <w:szCs w:val="22"/>
          <w:lang w:val="pt-PT"/>
        </w:rPr>
        <w:t>é</w:t>
      </w:r>
      <w:r w:rsidR="004E473C">
        <w:rPr>
          <w:sz w:val="22"/>
          <w:szCs w:val="22"/>
          <w:lang w:val="pt-PT"/>
        </w:rPr>
        <w:t xml:space="preserve"> variável d</w:t>
      </w:r>
      <w:r w:rsidR="00803D2A">
        <w:rPr>
          <w:sz w:val="22"/>
          <w:szCs w:val="22"/>
          <w:lang w:val="pt-PT"/>
        </w:rPr>
        <w:t>ependente da intens</w:t>
      </w:r>
      <w:r w:rsidR="004E473C">
        <w:rPr>
          <w:sz w:val="22"/>
          <w:szCs w:val="22"/>
          <w:lang w:val="pt-PT"/>
        </w:rPr>
        <w:t>idade pluviométrica</w:t>
      </w:r>
      <w:r w:rsidR="00BE1481">
        <w:rPr>
          <w:sz w:val="22"/>
          <w:szCs w:val="22"/>
          <w:lang w:val="pt-PT"/>
        </w:rPr>
        <w:t xml:space="preserve">, relacionando-se com esta em uma </w:t>
      </w:r>
      <w:r w:rsidR="004E473C">
        <w:rPr>
          <w:sz w:val="22"/>
          <w:szCs w:val="22"/>
          <w:lang w:val="pt-PT"/>
        </w:rPr>
        <w:t>função de base radial</w:t>
      </w:r>
      <w:r w:rsidR="00852C9E">
        <w:rPr>
          <w:sz w:val="22"/>
          <w:szCs w:val="22"/>
          <w:lang w:val="pt-PT"/>
        </w:rPr>
        <w:t xml:space="preserve"> para ambas as regiões, centro e sul.</w:t>
      </w:r>
    </w:p>
    <w:p w:rsidR="003A2BCD" w:rsidRDefault="00C90C9F" w:rsidP="00E44CCD">
      <w:pPr>
        <w:spacing w:after="120" w:line="360" w:lineRule="auto"/>
        <w:jc w:val="both"/>
        <w:rPr>
          <w:sz w:val="22"/>
          <w:szCs w:val="22"/>
          <w:lang w:val="pt-PT"/>
        </w:rPr>
      </w:pPr>
      <w:r>
        <w:rPr>
          <w:sz w:val="22"/>
          <w:szCs w:val="22"/>
          <w:lang w:val="pt-PT"/>
        </w:rPr>
        <w:t xml:space="preserve">Vale ressaltar que as equações obtidas neste estudo visam demonstrar somente como as equações apresentam relações de proporcionalidade, não assumindo </w:t>
      </w:r>
      <w:r w:rsidR="002C4925">
        <w:rPr>
          <w:sz w:val="22"/>
          <w:szCs w:val="22"/>
          <w:lang w:val="pt-PT"/>
        </w:rPr>
        <w:t>efeito</w:t>
      </w:r>
      <w:r w:rsidR="008E3E66">
        <w:rPr>
          <w:sz w:val="22"/>
          <w:szCs w:val="22"/>
          <w:lang w:val="pt-PT"/>
        </w:rPr>
        <w:t xml:space="preserve"> prático</w:t>
      </w:r>
      <w:r>
        <w:rPr>
          <w:sz w:val="22"/>
          <w:szCs w:val="22"/>
          <w:lang w:val="pt-PT"/>
        </w:rPr>
        <w:t xml:space="preserve"> para base de cálculo</w:t>
      </w:r>
      <w:r w:rsidR="008E3E66">
        <w:rPr>
          <w:sz w:val="22"/>
          <w:szCs w:val="22"/>
          <w:lang w:val="pt-PT"/>
        </w:rPr>
        <w:t>,</w:t>
      </w:r>
      <w:r>
        <w:rPr>
          <w:sz w:val="22"/>
          <w:szCs w:val="22"/>
          <w:lang w:val="pt-PT"/>
        </w:rPr>
        <w:t xml:space="preserve"> caso o R</w:t>
      </w:r>
      <w:r>
        <w:rPr>
          <w:sz w:val="22"/>
          <w:szCs w:val="22"/>
          <w:vertAlign w:val="subscript"/>
          <w:lang w:val="pt-PT"/>
        </w:rPr>
        <w:t>c</w:t>
      </w:r>
      <w:r w:rsidR="00382EC5">
        <w:rPr>
          <w:sz w:val="22"/>
          <w:szCs w:val="22"/>
          <w:lang w:val="pt-PT"/>
        </w:rPr>
        <w:t xml:space="preserve"> (coeficiente de chuva)</w:t>
      </w:r>
      <w:r>
        <w:rPr>
          <w:sz w:val="22"/>
          <w:szCs w:val="22"/>
          <w:lang w:val="pt-PT"/>
        </w:rPr>
        <w:t xml:space="preserve"> seja substituído pelo resultado da equação 10, uma ve</w:t>
      </w:r>
      <w:r w:rsidR="0016758A">
        <w:rPr>
          <w:sz w:val="22"/>
          <w:szCs w:val="22"/>
          <w:lang w:val="pt-PT"/>
        </w:rPr>
        <w:t>z que a unidade</w:t>
      </w:r>
      <w:r w:rsidR="001C6B71">
        <w:rPr>
          <w:sz w:val="22"/>
          <w:szCs w:val="22"/>
          <w:lang w:val="pt-PT"/>
        </w:rPr>
        <w:t xml:space="preserve"> de medida </w:t>
      </w:r>
      <w:r w:rsidR="0016758A">
        <w:rPr>
          <w:sz w:val="22"/>
          <w:szCs w:val="22"/>
          <w:lang w:val="pt-PT"/>
        </w:rPr>
        <w:t>(</w:t>
      </w:r>
      <w:r w:rsidR="001C6B71">
        <w:rPr>
          <w:sz w:val="22"/>
          <w:szCs w:val="22"/>
          <w:lang w:val="pt-PT"/>
        </w:rPr>
        <w:t>mm³ m</w:t>
      </w:r>
      <w:r w:rsidR="001C6B71">
        <w:rPr>
          <w:sz w:val="22"/>
          <w:szCs w:val="22"/>
          <w:vertAlign w:val="superscript"/>
          <w:lang w:val="pt-PT"/>
        </w:rPr>
        <w:t>-2</w:t>
      </w:r>
      <w:r w:rsidR="0016758A">
        <w:rPr>
          <w:sz w:val="22"/>
          <w:szCs w:val="22"/>
          <w:lang w:val="pt-PT"/>
        </w:rPr>
        <w:t xml:space="preserve">) derivada dessa substituição </w:t>
      </w:r>
      <w:r w:rsidR="001C6B71">
        <w:rPr>
          <w:sz w:val="22"/>
          <w:szCs w:val="22"/>
          <w:lang w:val="pt-PT"/>
        </w:rPr>
        <w:t xml:space="preserve">não </w:t>
      </w:r>
      <w:r w:rsidR="002C4925">
        <w:rPr>
          <w:sz w:val="22"/>
          <w:szCs w:val="22"/>
          <w:lang w:val="pt-PT"/>
        </w:rPr>
        <w:t>apresenta</w:t>
      </w:r>
      <w:r w:rsidR="001C6B71">
        <w:rPr>
          <w:sz w:val="22"/>
          <w:szCs w:val="22"/>
          <w:lang w:val="pt-PT"/>
        </w:rPr>
        <w:t xml:space="preserve"> significado climatológico.</w:t>
      </w:r>
    </w:p>
    <w:p w:rsidR="00D202D5" w:rsidRPr="001C6B71" w:rsidRDefault="00D202D5" w:rsidP="001507A9">
      <w:pPr>
        <w:spacing w:after="120" w:line="360" w:lineRule="auto"/>
        <w:jc w:val="both"/>
        <w:rPr>
          <w:sz w:val="22"/>
          <w:szCs w:val="22"/>
          <w:lang w:val="pt-PT"/>
        </w:rPr>
      </w:pPr>
      <w:r>
        <w:rPr>
          <w:sz w:val="22"/>
          <w:szCs w:val="22"/>
          <w:lang w:val="pt-PT"/>
        </w:rPr>
        <w:t>A estimativa dos índices de vulnerabilidade associados à intensidade pluviométrica foi correlacionada quali-quantitativamente dentro da escala de erosividade da chuva, originalmente definida por Crepani et al. (2001), com as classes de fragilidade ambiental para o mesmo tema. Ambas classes apresentam 5</w:t>
      </w:r>
      <w:r w:rsidR="0013336F">
        <w:rPr>
          <w:sz w:val="22"/>
          <w:szCs w:val="22"/>
          <w:lang w:val="pt-PT"/>
        </w:rPr>
        <w:t xml:space="preserve"> </w:t>
      </w:r>
      <w:r w:rsidR="0013336F">
        <w:rPr>
          <w:sz w:val="22"/>
          <w:szCs w:val="22"/>
          <w:lang w:val="pt-PT"/>
        </w:rPr>
        <w:lastRenderedPageBreak/>
        <w:t>(cinco)</w:t>
      </w:r>
      <w:r>
        <w:rPr>
          <w:sz w:val="22"/>
          <w:szCs w:val="22"/>
          <w:lang w:val="pt-PT"/>
        </w:rPr>
        <w:t xml:space="preserve"> parâmetros qualitativos, sendo que a vulnerabilidade pode variar entre estável a vulnerável, enquanto que a fragilidade gradua de muito fraca a muito forte, tal como se observa na tabela IV.</w:t>
      </w:r>
    </w:p>
    <w:p w:rsidR="00ED7022" w:rsidRPr="00F91FF8" w:rsidRDefault="00DC49A6" w:rsidP="005C25CF">
      <w:pPr>
        <w:spacing w:after="120"/>
        <w:jc w:val="center"/>
        <w:rPr>
          <w:rFonts w:ascii="Times New Roman" w:hAnsi="Times New Roman"/>
          <w:sz w:val="20"/>
          <w:lang w:val="pt-PT"/>
        </w:rPr>
      </w:pPr>
      <w:r w:rsidRPr="00F91FF8">
        <w:rPr>
          <w:rFonts w:ascii="Times New Roman" w:hAnsi="Times New Roman"/>
          <w:sz w:val="20"/>
          <w:lang w:val="pt-PT"/>
        </w:rPr>
        <w:t>Tabela III –</w:t>
      </w:r>
      <w:r w:rsidR="009B0940" w:rsidRPr="00F91FF8">
        <w:rPr>
          <w:rFonts w:ascii="Times New Roman" w:hAnsi="Times New Roman"/>
          <w:sz w:val="20"/>
          <w:lang w:val="pt-PT"/>
        </w:rPr>
        <w:t xml:space="preserve"> Relação entre parâ</w:t>
      </w:r>
      <w:r w:rsidRPr="00F91FF8">
        <w:rPr>
          <w:rFonts w:ascii="Times New Roman" w:hAnsi="Times New Roman"/>
          <w:sz w:val="20"/>
          <w:lang w:val="pt-PT"/>
        </w:rPr>
        <w:t>metros de intensidade e erosividade da chuva.</w:t>
      </w:r>
    </w:p>
    <w:tbl>
      <w:tblPr>
        <w:tblW w:w="9242" w:type="dxa"/>
        <w:jc w:val="center"/>
        <w:tblLook w:val="04A0"/>
      </w:tblPr>
      <w:tblGrid>
        <w:gridCol w:w="9576"/>
      </w:tblGrid>
      <w:tr w:rsidR="00173C1E" w:rsidRPr="005B5865" w:rsidTr="00E44CCD">
        <w:trPr>
          <w:trHeight w:val="6413"/>
          <w:jc w:val="center"/>
        </w:trPr>
        <w:tc>
          <w:tcPr>
            <w:tcW w:w="0" w:type="auto"/>
            <w:shd w:val="clear" w:color="auto" w:fill="auto"/>
          </w:tcPr>
          <w:p w:rsidR="00173C1E" w:rsidRPr="005B5865" w:rsidRDefault="00D24506" w:rsidP="005B5865">
            <w:pPr>
              <w:jc w:val="center"/>
              <w:rPr>
                <w:sz w:val="20"/>
                <w:lang w:val="pt-PT"/>
              </w:rPr>
            </w:pPr>
            <w:r>
              <w:rPr>
                <w:noProof/>
                <w:sz w:val="20"/>
                <w:lang w:val="pt-BR" w:eastAsia="pt-BR"/>
              </w:rPr>
              <w:drawing>
                <wp:inline distT="0" distB="0" distL="0" distR="0">
                  <wp:extent cx="5915025" cy="4638675"/>
                  <wp:effectExtent l="19050" t="0" r="9525" b="0"/>
                  <wp:docPr id="4" name="Imagem 4" descr="parametros_chuva_equacoes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ametros_chuva_equacoes_ok"/>
                          <pic:cNvPicPr>
                            <a:picLocks noChangeAspect="1" noChangeArrowheads="1"/>
                          </pic:cNvPicPr>
                        </pic:nvPicPr>
                        <pic:blipFill>
                          <a:blip r:embed="rId10" cstate="print"/>
                          <a:srcRect/>
                          <a:stretch>
                            <a:fillRect/>
                          </a:stretch>
                        </pic:blipFill>
                        <pic:spPr bwMode="auto">
                          <a:xfrm>
                            <a:off x="0" y="0"/>
                            <a:ext cx="5915025" cy="4638675"/>
                          </a:xfrm>
                          <a:prstGeom prst="rect">
                            <a:avLst/>
                          </a:prstGeom>
                          <a:noFill/>
                          <a:ln w="9525">
                            <a:noFill/>
                            <a:miter lim="800000"/>
                            <a:headEnd/>
                            <a:tailEnd/>
                          </a:ln>
                        </pic:spPr>
                      </pic:pic>
                    </a:graphicData>
                  </a:graphic>
                </wp:inline>
              </w:drawing>
            </w:r>
          </w:p>
        </w:tc>
      </w:tr>
    </w:tbl>
    <w:p w:rsidR="00173C1E" w:rsidRPr="00173C1E" w:rsidRDefault="00173C1E" w:rsidP="005C25CF">
      <w:pPr>
        <w:spacing w:after="120"/>
        <w:jc w:val="center"/>
        <w:rPr>
          <w:sz w:val="20"/>
          <w:lang w:val="pt-PT"/>
        </w:rPr>
      </w:pPr>
    </w:p>
    <w:p w:rsidR="000A77ED" w:rsidRPr="00F91FF8" w:rsidRDefault="00BB7922" w:rsidP="005C25CF">
      <w:pPr>
        <w:spacing w:after="120"/>
        <w:jc w:val="center"/>
        <w:rPr>
          <w:rFonts w:ascii="Times New Roman" w:hAnsi="Times New Roman"/>
          <w:sz w:val="20"/>
          <w:lang w:val="pt-PT"/>
        </w:rPr>
      </w:pPr>
      <w:r w:rsidRPr="00F91FF8">
        <w:rPr>
          <w:rFonts w:ascii="Times New Roman" w:hAnsi="Times New Roman"/>
          <w:sz w:val="20"/>
          <w:lang w:val="pt-PT"/>
        </w:rPr>
        <w:t>Tabela IV</w:t>
      </w:r>
      <w:r w:rsidR="009C4051" w:rsidRPr="00F91FF8">
        <w:rPr>
          <w:rFonts w:ascii="Times New Roman" w:hAnsi="Times New Roman"/>
          <w:sz w:val="20"/>
          <w:lang w:val="pt-PT"/>
        </w:rPr>
        <w:t xml:space="preserve"> – Relação escalar da erosividade da chuva para estudos de vulnerabilidade e fragilidade ambientais associados a intensidade pluviométrica. Adaptado de Crepani et al. (2001).</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44"/>
        <w:gridCol w:w="1736"/>
        <w:gridCol w:w="1276"/>
        <w:gridCol w:w="2799"/>
      </w:tblGrid>
      <w:tr w:rsidR="00BB5E5A" w:rsidRPr="002E155E" w:rsidTr="00665FED">
        <w:trPr>
          <w:trHeight w:val="638"/>
          <w:jc w:val="center"/>
        </w:trPr>
        <w:tc>
          <w:tcPr>
            <w:tcW w:w="0" w:type="auto"/>
            <w:gridSpan w:val="4"/>
            <w:shd w:val="clear" w:color="000000" w:fill="000000"/>
            <w:vAlign w:val="center"/>
            <w:hideMark/>
          </w:tcPr>
          <w:p w:rsidR="00BB5E5A" w:rsidRPr="002E155E" w:rsidRDefault="00BB5E5A" w:rsidP="00BB5E5A">
            <w:pPr>
              <w:jc w:val="center"/>
              <w:rPr>
                <w:rFonts w:ascii="Times New Roman" w:eastAsia="Times New Roman" w:hAnsi="Times New Roman"/>
                <w:bCs/>
                <w:color w:val="FFFFFF"/>
                <w:sz w:val="20"/>
                <w:lang w:val="pt-BR" w:eastAsia="pt-BR"/>
              </w:rPr>
            </w:pPr>
            <w:r w:rsidRPr="002E155E">
              <w:rPr>
                <w:rFonts w:ascii="Times New Roman" w:eastAsia="Times New Roman" w:hAnsi="Times New Roman"/>
                <w:bCs/>
                <w:color w:val="FFFFFF"/>
                <w:sz w:val="20"/>
                <w:lang w:val="pt-BR" w:eastAsia="pt-BR"/>
              </w:rPr>
              <w:t xml:space="preserve">RELAÇÃO ESCALAR DOS VALORES DE EROSIVIDADE DA CHUVA ENTRE VULNERABILIDADE À PERDA DE SOLOS E FRAGILIDADE AMBIENTAL </w:t>
            </w:r>
          </w:p>
        </w:tc>
      </w:tr>
      <w:tr w:rsidR="00BB5E5A" w:rsidRPr="002E155E" w:rsidTr="00665FED">
        <w:trPr>
          <w:trHeight w:val="773"/>
          <w:jc w:val="center"/>
        </w:trPr>
        <w:tc>
          <w:tcPr>
            <w:tcW w:w="0" w:type="auto"/>
            <w:shd w:val="clear" w:color="auto" w:fill="auto"/>
            <w:vAlign w:val="center"/>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Intensidade Pluviométrica (mm/mês)</w:t>
            </w:r>
          </w:p>
        </w:tc>
        <w:tc>
          <w:tcPr>
            <w:tcW w:w="0" w:type="auto"/>
            <w:shd w:val="clear" w:color="auto" w:fill="auto"/>
            <w:vAlign w:val="center"/>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Vulnerabilidade</w:t>
            </w:r>
          </w:p>
        </w:tc>
        <w:tc>
          <w:tcPr>
            <w:tcW w:w="0" w:type="auto"/>
            <w:shd w:val="clear" w:color="auto" w:fill="auto"/>
            <w:vAlign w:val="center"/>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Fragilidade</w:t>
            </w:r>
          </w:p>
        </w:tc>
        <w:tc>
          <w:tcPr>
            <w:tcW w:w="0" w:type="auto"/>
            <w:shd w:val="clear" w:color="auto" w:fill="auto"/>
            <w:vAlign w:val="center"/>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 xml:space="preserve">Grau de Vulnerabilidade / Fragilidade </w:t>
            </w: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&gt;525</w:t>
            </w:r>
          </w:p>
        </w:tc>
        <w:tc>
          <w:tcPr>
            <w:tcW w:w="0" w:type="auto"/>
            <w:shd w:val="clear" w:color="000000" w:fill="FF00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3,0</w:t>
            </w:r>
          </w:p>
        </w:tc>
        <w:tc>
          <w:tcPr>
            <w:tcW w:w="0" w:type="auto"/>
            <w:shd w:val="clear" w:color="000000" w:fill="FF00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5</w:t>
            </w:r>
          </w:p>
        </w:tc>
        <w:tc>
          <w:tcPr>
            <w:tcW w:w="0" w:type="auto"/>
            <w:vMerge w:val="restart"/>
            <w:shd w:val="clear" w:color="auto" w:fill="auto"/>
            <w:vAlign w:val="center"/>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Vulnerável / Muito Forte</w:t>
            </w: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500-525</w:t>
            </w:r>
          </w:p>
        </w:tc>
        <w:tc>
          <w:tcPr>
            <w:tcW w:w="0" w:type="auto"/>
            <w:shd w:val="clear" w:color="000000" w:fill="FF33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2,9</w:t>
            </w:r>
          </w:p>
        </w:tc>
        <w:tc>
          <w:tcPr>
            <w:tcW w:w="0" w:type="auto"/>
            <w:shd w:val="clear" w:color="000000" w:fill="FF00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5</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475-500</w:t>
            </w:r>
          </w:p>
        </w:tc>
        <w:tc>
          <w:tcPr>
            <w:tcW w:w="0" w:type="auto"/>
            <w:shd w:val="clear" w:color="000000" w:fill="FF66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2,8</w:t>
            </w:r>
          </w:p>
        </w:tc>
        <w:tc>
          <w:tcPr>
            <w:tcW w:w="0" w:type="auto"/>
            <w:shd w:val="clear" w:color="000000" w:fill="FF00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5</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450-475</w:t>
            </w:r>
          </w:p>
        </w:tc>
        <w:tc>
          <w:tcPr>
            <w:tcW w:w="0" w:type="auto"/>
            <w:shd w:val="clear" w:color="000000" w:fill="FF99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2,7</w:t>
            </w:r>
          </w:p>
        </w:tc>
        <w:tc>
          <w:tcPr>
            <w:tcW w:w="0" w:type="auto"/>
            <w:shd w:val="clear" w:color="000000" w:fill="FF00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5</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425-450</w:t>
            </w:r>
          </w:p>
        </w:tc>
        <w:tc>
          <w:tcPr>
            <w:tcW w:w="0" w:type="auto"/>
            <w:shd w:val="clear" w:color="000000" w:fill="FFCC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2,6</w:t>
            </w:r>
          </w:p>
        </w:tc>
        <w:tc>
          <w:tcPr>
            <w:tcW w:w="0" w:type="auto"/>
            <w:shd w:val="clear" w:color="000000" w:fill="FFFF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4</w:t>
            </w:r>
          </w:p>
        </w:tc>
        <w:tc>
          <w:tcPr>
            <w:tcW w:w="0" w:type="auto"/>
            <w:vMerge w:val="restart"/>
            <w:shd w:val="clear" w:color="auto" w:fill="auto"/>
            <w:vAlign w:val="center"/>
            <w:hideMark/>
          </w:tcPr>
          <w:p w:rsidR="00BB5E5A" w:rsidRPr="002E155E" w:rsidRDefault="009A7A68"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Moderadamente vulnerável</w:t>
            </w:r>
            <w:r w:rsidR="00BB5E5A" w:rsidRPr="002E155E">
              <w:rPr>
                <w:rFonts w:ascii="Times New Roman" w:eastAsia="Times New Roman" w:hAnsi="Times New Roman"/>
                <w:bCs/>
                <w:sz w:val="20"/>
                <w:lang w:val="pt-BR" w:eastAsia="pt-BR"/>
              </w:rPr>
              <w:t xml:space="preserve"> / Forte</w:t>
            </w: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400-425</w:t>
            </w:r>
          </w:p>
        </w:tc>
        <w:tc>
          <w:tcPr>
            <w:tcW w:w="0" w:type="auto"/>
            <w:shd w:val="clear" w:color="000000" w:fill="FFFF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2,5</w:t>
            </w:r>
          </w:p>
        </w:tc>
        <w:tc>
          <w:tcPr>
            <w:tcW w:w="0" w:type="auto"/>
            <w:shd w:val="clear" w:color="000000" w:fill="FFFF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4</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lastRenderedPageBreak/>
              <w:t>375-400</w:t>
            </w:r>
          </w:p>
        </w:tc>
        <w:tc>
          <w:tcPr>
            <w:tcW w:w="0" w:type="auto"/>
            <w:shd w:val="clear" w:color="000000" w:fill="CCFF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2,4</w:t>
            </w:r>
          </w:p>
        </w:tc>
        <w:tc>
          <w:tcPr>
            <w:tcW w:w="0" w:type="auto"/>
            <w:shd w:val="clear" w:color="000000" w:fill="FFFF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4</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350-375</w:t>
            </w:r>
          </w:p>
        </w:tc>
        <w:tc>
          <w:tcPr>
            <w:tcW w:w="0" w:type="auto"/>
            <w:shd w:val="clear" w:color="000000" w:fill="99FF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2,3</w:t>
            </w:r>
          </w:p>
        </w:tc>
        <w:tc>
          <w:tcPr>
            <w:tcW w:w="0" w:type="auto"/>
            <w:shd w:val="clear" w:color="000000" w:fill="FFFF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4</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325-350</w:t>
            </w:r>
          </w:p>
        </w:tc>
        <w:tc>
          <w:tcPr>
            <w:tcW w:w="0" w:type="auto"/>
            <w:shd w:val="clear" w:color="000000" w:fill="66FF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2,2</w:t>
            </w:r>
          </w:p>
        </w:tc>
        <w:tc>
          <w:tcPr>
            <w:tcW w:w="0" w:type="auto"/>
            <w:shd w:val="clear" w:color="000000" w:fill="00FF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3</w:t>
            </w:r>
          </w:p>
        </w:tc>
        <w:tc>
          <w:tcPr>
            <w:tcW w:w="0" w:type="auto"/>
            <w:vMerge w:val="restart"/>
            <w:shd w:val="clear" w:color="auto" w:fill="auto"/>
            <w:vAlign w:val="center"/>
            <w:hideMark/>
          </w:tcPr>
          <w:p w:rsidR="00BB5E5A" w:rsidRPr="002E155E" w:rsidRDefault="009A7A68"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Medianamente vulnerável</w:t>
            </w:r>
            <w:r w:rsidR="00BB5E5A" w:rsidRPr="002E155E">
              <w:rPr>
                <w:rFonts w:ascii="Times New Roman" w:eastAsia="Times New Roman" w:hAnsi="Times New Roman"/>
                <w:bCs/>
                <w:sz w:val="20"/>
                <w:lang w:val="pt-BR" w:eastAsia="pt-BR"/>
              </w:rPr>
              <w:t xml:space="preserve"> / Média</w:t>
            </w: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300-325</w:t>
            </w:r>
          </w:p>
        </w:tc>
        <w:tc>
          <w:tcPr>
            <w:tcW w:w="0" w:type="auto"/>
            <w:shd w:val="clear" w:color="000000" w:fill="33FF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2,1</w:t>
            </w:r>
          </w:p>
        </w:tc>
        <w:tc>
          <w:tcPr>
            <w:tcW w:w="0" w:type="auto"/>
            <w:shd w:val="clear" w:color="000000" w:fill="00FF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3</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275-300</w:t>
            </w:r>
          </w:p>
        </w:tc>
        <w:tc>
          <w:tcPr>
            <w:tcW w:w="0" w:type="auto"/>
            <w:shd w:val="clear" w:color="000000" w:fill="00FF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2,0</w:t>
            </w:r>
          </w:p>
        </w:tc>
        <w:tc>
          <w:tcPr>
            <w:tcW w:w="0" w:type="auto"/>
            <w:shd w:val="clear" w:color="000000" w:fill="00FF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3</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250-275</w:t>
            </w:r>
          </w:p>
        </w:tc>
        <w:tc>
          <w:tcPr>
            <w:tcW w:w="0" w:type="auto"/>
            <w:shd w:val="clear" w:color="000000" w:fill="00FF33"/>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1,9</w:t>
            </w:r>
          </w:p>
        </w:tc>
        <w:tc>
          <w:tcPr>
            <w:tcW w:w="0" w:type="auto"/>
            <w:shd w:val="clear" w:color="000000" w:fill="00FF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3</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225-250</w:t>
            </w:r>
          </w:p>
        </w:tc>
        <w:tc>
          <w:tcPr>
            <w:tcW w:w="0" w:type="auto"/>
            <w:shd w:val="clear" w:color="000000" w:fill="00FF66"/>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1,8</w:t>
            </w:r>
          </w:p>
        </w:tc>
        <w:tc>
          <w:tcPr>
            <w:tcW w:w="0" w:type="auto"/>
            <w:shd w:val="clear" w:color="000000" w:fill="00FF00"/>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3</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200-225</w:t>
            </w:r>
          </w:p>
        </w:tc>
        <w:tc>
          <w:tcPr>
            <w:tcW w:w="0" w:type="auto"/>
            <w:shd w:val="clear" w:color="000000" w:fill="00FF99"/>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1,7</w:t>
            </w:r>
          </w:p>
        </w:tc>
        <w:tc>
          <w:tcPr>
            <w:tcW w:w="0" w:type="auto"/>
            <w:shd w:val="clear" w:color="000000" w:fill="00FFFF"/>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2</w:t>
            </w:r>
          </w:p>
        </w:tc>
        <w:tc>
          <w:tcPr>
            <w:tcW w:w="0" w:type="auto"/>
            <w:vMerge w:val="restart"/>
            <w:shd w:val="clear" w:color="auto" w:fill="auto"/>
            <w:vAlign w:val="center"/>
            <w:hideMark/>
          </w:tcPr>
          <w:p w:rsidR="00BB5E5A" w:rsidRPr="002E155E" w:rsidRDefault="009A7A68"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Moderadamente estável</w:t>
            </w:r>
            <w:r w:rsidR="00BB5E5A" w:rsidRPr="002E155E">
              <w:rPr>
                <w:rFonts w:ascii="Times New Roman" w:eastAsia="Times New Roman" w:hAnsi="Times New Roman"/>
                <w:bCs/>
                <w:sz w:val="20"/>
                <w:lang w:val="pt-BR" w:eastAsia="pt-BR"/>
              </w:rPr>
              <w:t xml:space="preserve"> / Fraca</w:t>
            </w: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175-200</w:t>
            </w:r>
          </w:p>
        </w:tc>
        <w:tc>
          <w:tcPr>
            <w:tcW w:w="0" w:type="auto"/>
            <w:shd w:val="clear" w:color="000000" w:fill="00FFCC"/>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1,6</w:t>
            </w:r>
          </w:p>
        </w:tc>
        <w:tc>
          <w:tcPr>
            <w:tcW w:w="0" w:type="auto"/>
            <w:shd w:val="clear" w:color="000000" w:fill="00FFFF"/>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2</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150-175</w:t>
            </w:r>
          </w:p>
        </w:tc>
        <w:tc>
          <w:tcPr>
            <w:tcW w:w="0" w:type="auto"/>
            <w:shd w:val="clear" w:color="000000" w:fill="00FFFF"/>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1,5</w:t>
            </w:r>
          </w:p>
        </w:tc>
        <w:tc>
          <w:tcPr>
            <w:tcW w:w="0" w:type="auto"/>
            <w:shd w:val="clear" w:color="000000" w:fill="00FFFF"/>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2</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125-150</w:t>
            </w:r>
          </w:p>
        </w:tc>
        <w:tc>
          <w:tcPr>
            <w:tcW w:w="0" w:type="auto"/>
            <w:shd w:val="clear" w:color="000000" w:fill="00CCFF"/>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1,4</w:t>
            </w:r>
          </w:p>
        </w:tc>
        <w:tc>
          <w:tcPr>
            <w:tcW w:w="0" w:type="auto"/>
            <w:shd w:val="clear" w:color="000000" w:fill="00FFFF"/>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2</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100-125</w:t>
            </w:r>
          </w:p>
        </w:tc>
        <w:tc>
          <w:tcPr>
            <w:tcW w:w="0" w:type="auto"/>
            <w:shd w:val="clear" w:color="000000" w:fill="0099FF"/>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1,3</w:t>
            </w:r>
          </w:p>
        </w:tc>
        <w:tc>
          <w:tcPr>
            <w:tcW w:w="0" w:type="auto"/>
            <w:shd w:val="clear" w:color="000000" w:fill="0000FF"/>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1</w:t>
            </w:r>
          </w:p>
        </w:tc>
        <w:tc>
          <w:tcPr>
            <w:tcW w:w="0" w:type="auto"/>
            <w:vMerge w:val="restart"/>
            <w:shd w:val="clear" w:color="auto" w:fill="auto"/>
            <w:vAlign w:val="center"/>
            <w:hideMark/>
          </w:tcPr>
          <w:p w:rsidR="00BB5E5A" w:rsidRPr="002E155E" w:rsidRDefault="009A7A68"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Estável / Muito f</w:t>
            </w:r>
            <w:r w:rsidR="00BB5E5A" w:rsidRPr="002E155E">
              <w:rPr>
                <w:rFonts w:ascii="Times New Roman" w:eastAsia="Times New Roman" w:hAnsi="Times New Roman"/>
                <w:bCs/>
                <w:sz w:val="20"/>
                <w:lang w:val="pt-BR" w:eastAsia="pt-BR"/>
              </w:rPr>
              <w:t>raca</w:t>
            </w: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75-100</w:t>
            </w:r>
          </w:p>
        </w:tc>
        <w:tc>
          <w:tcPr>
            <w:tcW w:w="0" w:type="auto"/>
            <w:shd w:val="clear" w:color="000000" w:fill="0066FF"/>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1,2</w:t>
            </w:r>
          </w:p>
        </w:tc>
        <w:tc>
          <w:tcPr>
            <w:tcW w:w="0" w:type="auto"/>
            <w:shd w:val="clear" w:color="000000" w:fill="0000FF"/>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1</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50-75</w:t>
            </w:r>
          </w:p>
        </w:tc>
        <w:tc>
          <w:tcPr>
            <w:tcW w:w="0" w:type="auto"/>
            <w:shd w:val="clear" w:color="000000" w:fill="0033FF"/>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1,1</w:t>
            </w:r>
          </w:p>
        </w:tc>
        <w:tc>
          <w:tcPr>
            <w:tcW w:w="0" w:type="auto"/>
            <w:shd w:val="clear" w:color="000000" w:fill="0000FF"/>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1</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r w:rsidR="00BB5E5A" w:rsidRPr="002E155E" w:rsidTr="00665FED">
        <w:trPr>
          <w:trHeight w:val="257"/>
          <w:jc w:val="center"/>
        </w:trPr>
        <w:tc>
          <w:tcPr>
            <w:tcW w:w="0" w:type="auto"/>
            <w:shd w:val="clear" w:color="auto" w:fill="auto"/>
            <w:noWrap/>
            <w:vAlign w:val="center"/>
            <w:hideMark/>
          </w:tcPr>
          <w:p w:rsidR="00BB5E5A" w:rsidRPr="002E155E" w:rsidRDefault="00BB5E5A" w:rsidP="00BB5E5A">
            <w:pPr>
              <w:jc w:val="center"/>
              <w:rPr>
                <w:rFonts w:ascii="Times New Roman" w:eastAsia="Times New Roman" w:hAnsi="Times New Roman"/>
                <w:bCs/>
                <w:color w:val="000000"/>
                <w:sz w:val="20"/>
                <w:lang w:val="pt-BR" w:eastAsia="pt-BR"/>
              </w:rPr>
            </w:pPr>
            <w:r w:rsidRPr="002E155E">
              <w:rPr>
                <w:rFonts w:ascii="Times New Roman" w:eastAsia="Times New Roman" w:hAnsi="Times New Roman"/>
                <w:bCs/>
                <w:color w:val="000000"/>
                <w:sz w:val="20"/>
                <w:lang w:val="pt-BR" w:eastAsia="pt-BR"/>
              </w:rPr>
              <w:t>&lt;50</w:t>
            </w:r>
          </w:p>
        </w:tc>
        <w:tc>
          <w:tcPr>
            <w:tcW w:w="0" w:type="auto"/>
            <w:shd w:val="clear" w:color="000000" w:fill="0000FF"/>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1,0</w:t>
            </w:r>
          </w:p>
        </w:tc>
        <w:tc>
          <w:tcPr>
            <w:tcW w:w="0" w:type="auto"/>
            <w:shd w:val="clear" w:color="000000" w:fill="0000FF"/>
            <w:noWrap/>
            <w:vAlign w:val="bottom"/>
            <w:hideMark/>
          </w:tcPr>
          <w:p w:rsidR="00BB5E5A" w:rsidRPr="002E155E" w:rsidRDefault="00BB5E5A" w:rsidP="00BB5E5A">
            <w:pPr>
              <w:jc w:val="center"/>
              <w:rPr>
                <w:rFonts w:ascii="Times New Roman" w:eastAsia="Times New Roman" w:hAnsi="Times New Roman"/>
                <w:bCs/>
                <w:sz w:val="20"/>
                <w:lang w:val="pt-BR" w:eastAsia="pt-BR"/>
              </w:rPr>
            </w:pPr>
            <w:r w:rsidRPr="002E155E">
              <w:rPr>
                <w:rFonts w:ascii="Times New Roman" w:eastAsia="Times New Roman" w:hAnsi="Times New Roman"/>
                <w:bCs/>
                <w:sz w:val="20"/>
                <w:lang w:val="pt-BR" w:eastAsia="pt-BR"/>
              </w:rPr>
              <w:t>1</w:t>
            </w:r>
          </w:p>
        </w:tc>
        <w:tc>
          <w:tcPr>
            <w:tcW w:w="0" w:type="auto"/>
            <w:vMerge/>
            <w:vAlign w:val="center"/>
            <w:hideMark/>
          </w:tcPr>
          <w:p w:rsidR="00BB5E5A" w:rsidRPr="002E155E" w:rsidRDefault="00BB5E5A" w:rsidP="00BB5E5A">
            <w:pPr>
              <w:rPr>
                <w:rFonts w:ascii="Times New Roman" w:eastAsia="Times New Roman" w:hAnsi="Times New Roman"/>
                <w:bCs/>
                <w:sz w:val="20"/>
                <w:lang w:val="pt-BR" w:eastAsia="pt-BR"/>
              </w:rPr>
            </w:pPr>
          </w:p>
        </w:tc>
      </w:tr>
    </w:tbl>
    <w:p w:rsidR="0096038C" w:rsidRDefault="00D64426" w:rsidP="00195316">
      <w:pPr>
        <w:numPr>
          <w:ilvl w:val="0"/>
          <w:numId w:val="5"/>
        </w:numPr>
        <w:spacing w:before="480" w:after="240"/>
        <w:ind w:left="357" w:hanging="357"/>
        <w:rPr>
          <w:b/>
          <w:szCs w:val="24"/>
          <w:lang w:val="pt-PT"/>
        </w:rPr>
      </w:pPr>
      <w:r>
        <w:rPr>
          <w:b/>
          <w:szCs w:val="24"/>
          <w:lang w:val="pt-PT"/>
        </w:rPr>
        <w:t>Resultados e Discussão</w:t>
      </w:r>
    </w:p>
    <w:p w:rsidR="00D202D5" w:rsidRDefault="00EC2C79" w:rsidP="00080E2A">
      <w:pPr>
        <w:spacing w:afterLines="120" w:line="360" w:lineRule="auto"/>
        <w:jc w:val="both"/>
        <w:rPr>
          <w:sz w:val="22"/>
          <w:szCs w:val="22"/>
          <w:lang w:val="pt-PT"/>
        </w:rPr>
      </w:pPr>
      <w:r>
        <w:rPr>
          <w:sz w:val="22"/>
          <w:szCs w:val="22"/>
          <w:lang w:val="pt-PT"/>
        </w:rPr>
        <w:t xml:space="preserve">Para todas as análises interpretadas a seguir adverte-se que o produto gerado pela espacialização da vulnerabilidade ambiental associada à intensidade das chuvas possui uma relação escalar diretamente proporcional com o de fragilidade ambiental associada ao mesmo tema. </w:t>
      </w:r>
      <w:r w:rsidR="00374F62">
        <w:rPr>
          <w:sz w:val="22"/>
          <w:szCs w:val="22"/>
          <w:lang w:val="pt-PT"/>
        </w:rPr>
        <w:t>Denotou-se</w:t>
      </w:r>
      <w:r w:rsidR="003B468F">
        <w:rPr>
          <w:sz w:val="22"/>
          <w:szCs w:val="22"/>
          <w:lang w:val="pt-PT"/>
        </w:rPr>
        <w:t xml:space="preserve"> que </w:t>
      </w:r>
      <w:r w:rsidR="000721E1">
        <w:rPr>
          <w:sz w:val="22"/>
          <w:szCs w:val="22"/>
          <w:lang w:val="pt-PT"/>
        </w:rPr>
        <w:t>entre os</w:t>
      </w:r>
      <w:r w:rsidR="003B468F">
        <w:rPr>
          <w:sz w:val="22"/>
          <w:szCs w:val="22"/>
          <w:lang w:val="pt-PT"/>
        </w:rPr>
        <w:t xml:space="preserve"> parâmetros de potência dois (</w:t>
      </w:r>
      <w:r w:rsidR="00FC7AF7">
        <w:rPr>
          <w:sz w:val="22"/>
          <w:szCs w:val="22"/>
          <w:lang w:val="pt-PT"/>
        </w:rPr>
        <w:t xml:space="preserve">Figura </w:t>
      </w:r>
      <w:r w:rsidR="00AE4B8B">
        <w:rPr>
          <w:sz w:val="22"/>
          <w:szCs w:val="22"/>
          <w:lang w:val="pt-PT"/>
        </w:rPr>
        <w:t>3, A1 e A2) e quatro (Figura 3,</w:t>
      </w:r>
      <w:r w:rsidR="005A5525">
        <w:rPr>
          <w:sz w:val="22"/>
          <w:szCs w:val="22"/>
          <w:lang w:val="pt-PT"/>
        </w:rPr>
        <w:t xml:space="preserve"> B1 e B2)</w:t>
      </w:r>
      <w:r w:rsidR="000721E1">
        <w:rPr>
          <w:sz w:val="22"/>
          <w:szCs w:val="22"/>
          <w:lang w:val="pt-PT"/>
        </w:rPr>
        <w:t>a principal mudança foi que neste último</w:t>
      </w:r>
      <w:r w:rsidR="00C5714D">
        <w:rPr>
          <w:sz w:val="22"/>
          <w:szCs w:val="22"/>
          <w:lang w:val="pt-PT"/>
        </w:rPr>
        <w:t xml:space="preserve"> houve uma maior aproximação dos dados </w:t>
      </w:r>
      <w:r w:rsidR="00F1549D">
        <w:rPr>
          <w:sz w:val="22"/>
          <w:szCs w:val="22"/>
          <w:lang w:val="pt-PT"/>
        </w:rPr>
        <w:t xml:space="preserve">declarados em cada estação pluviométrica, </w:t>
      </w:r>
      <w:r w:rsidR="00EB5A33">
        <w:rPr>
          <w:sz w:val="22"/>
          <w:szCs w:val="22"/>
          <w:lang w:val="pt-PT"/>
        </w:rPr>
        <w:t>onde o</w:t>
      </w:r>
      <w:r w:rsidR="00F1549D">
        <w:rPr>
          <w:sz w:val="22"/>
          <w:szCs w:val="22"/>
          <w:lang w:val="pt-PT"/>
        </w:rPr>
        <w:t xml:space="preserve"> contorno das isoetas </w:t>
      </w:r>
      <w:r w:rsidR="00EB5A33">
        <w:rPr>
          <w:sz w:val="22"/>
          <w:szCs w:val="22"/>
          <w:lang w:val="pt-PT"/>
        </w:rPr>
        <w:t>se afastaram</w:t>
      </w:r>
      <w:r w:rsidR="00F1549D">
        <w:rPr>
          <w:sz w:val="22"/>
          <w:szCs w:val="22"/>
          <w:lang w:val="pt-PT"/>
        </w:rPr>
        <w:t xml:space="preserve"> menos, tornando os valores mais locais</w:t>
      </w:r>
      <w:r w:rsidR="00C5714D">
        <w:rPr>
          <w:sz w:val="22"/>
          <w:szCs w:val="22"/>
          <w:lang w:val="pt-PT"/>
        </w:rPr>
        <w:t>, diferentemente do idw de 2ª ordem</w:t>
      </w:r>
      <w:r w:rsidR="005462CC">
        <w:rPr>
          <w:sz w:val="22"/>
          <w:szCs w:val="22"/>
          <w:lang w:val="pt-PT"/>
        </w:rPr>
        <w:t>,</w:t>
      </w:r>
      <w:r w:rsidR="00C5714D">
        <w:rPr>
          <w:sz w:val="22"/>
          <w:szCs w:val="22"/>
          <w:lang w:val="pt-PT"/>
        </w:rPr>
        <w:t xml:space="preserve"> que distribuiu em maiores distâncias a faixa de valores das intensidades pluviométricas</w:t>
      </w:r>
      <w:r w:rsidR="00666887">
        <w:rPr>
          <w:sz w:val="22"/>
          <w:szCs w:val="22"/>
          <w:lang w:val="pt-PT"/>
        </w:rPr>
        <w:t>. Este fato</w:t>
      </w:r>
      <w:r w:rsidR="00C5714D">
        <w:rPr>
          <w:sz w:val="22"/>
          <w:szCs w:val="22"/>
          <w:lang w:val="pt-PT"/>
        </w:rPr>
        <w:t xml:space="preserve"> demonstra que o compartamento desse interpolador é mais adequado para tratar dados cuja</w:t>
      </w:r>
      <w:r w:rsidR="00C5714D" w:rsidRPr="00BA6CC5">
        <w:rPr>
          <w:sz w:val="22"/>
          <w:szCs w:val="22"/>
          <w:lang w:val="pt-PT"/>
        </w:rPr>
        <w:t>distância horizontal</w:t>
      </w:r>
      <w:r w:rsidR="004B486B">
        <w:rPr>
          <w:sz w:val="22"/>
          <w:szCs w:val="22"/>
          <w:lang w:val="pt-PT"/>
        </w:rPr>
        <w:t>seja</w:t>
      </w:r>
      <w:r w:rsidR="00C5714D">
        <w:rPr>
          <w:sz w:val="22"/>
          <w:szCs w:val="22"/>
          <w:lang w:val="pt-PT"/>
        </w:rPr>
        <w:t xml:space="preserve"> mais relevante do que a </w:t>
      </w:r>
      <w:r w:rsidR="000916F3">
        <w:rPr>
          <w:sz w:val="22"/>
          <w:szCs w:val="22"/>
          <w:lang w:val="pt-PT"/>
        </w:rPr>
        <w:t>vertical,</w:t>
      </w:r>
      <w:r w:rsidR="00C5714D">
        <w:rPr>
          <w:sz w:val="22"/>
          <w:szCs w:val="22"/>
          <w:lang w:val="pt-PT"/>
        </w:rPr>
        <w:t xml:space="preserve"> não sendo indicadoportanto</w:t>
      </w:r>
      <w:r w:rsidR="005462CC">
        <w:rPr>
          <w:sz w:val="22"/>
          <w:szCs w:val="22"/>
          <w:lang w:val="pt-PT"/>
        </w:rPr>
        <w:t>,</w:t>
      </w:r>
      <w:r w:rsidR="00C5714D">
        <w:rPr>
          <w:sz w:val="22"/>
          <w:szCs w:val="22"/>
          <w:lang w:val="pt-PT"/>
        </w:rPr>
        <w:t xml:space="preserve"> para </w:t>
      </w:r>
      <w:r w:rsidR="004B486B">
        <w:rPr>
          <w:sz w:val="22"/>
          <w:szCs w:val="22"/>
          <w:lang w:val="pt-PT"/>
        </w:rPr>
        <w:t>estudos dessa categoria</w:t>
      </w:r>
      <w:r w:rsidR="00EB5A33">
        <w:rPr>
          <w:sz w:val="22"/>
          <w:szCs w:val="22"/>
          <w:lang w:val="pt-PT"/>
        </w:rPr>
        <w:t xml:space="preserve">, haja visto a pluviosidade ser </w:t>
      </w:r>
      <w:r w:rsidR="00666887">
        <w:rPr>
          <w:sz w:val="22"/>
          <w:szCs w:val="22"/>
          <w:lang w:val="pt-PT"/>
        </w:rPr>
        <w:t xml:space="preserve">mais </w:t>
      </w:r>
      <w:r w:rsidR="00EB5A33">
        <w:rPr>
          <w:sz w:val="22"/>
          <w:szCs w:val="22"/>
          <w:lang w:val="pt-PT"/>
        </w:rPr>
        <w:t>influenciada pela variação altimétrica</w:t>
      </w:r>
      <w:r w:rsidR="00666887">
        <w:rPr>
          <w:sz w:val="22"/>
          <w:szCs w:val="22"/>
          <w:lang w:val="pt-PT"/>
        </w:rPr>
        <w:t>, que por sua vez, controla o gradiente de pressão atmosférica</w:t>
      </w:r>
      <w:r w:rsidR="004B486B">
        <w:rPr>
          <w:sz w:val="22"/>
          <w:szCs w:val="22"/>
          <w:lang w:val="pt-PT"/>
        </w:rPr>
        <w:t>.</w:t>
      </w:r>
    </w:p>
    <w:p w:rsidR="001E4CC3" w:rsidRDefault="008D0F07" w:rsidP="00080E2A">
      <w:pPr>
        <w:spacing w:afterLines="120" w:line="360" w:lineRule="auto"/>
        <w:jc w:val="both"/>
        <w:rPr>
          <w:sz w:val="22"/>
          <w:szCs w:val="22"/>
          <w:lang w:val="pt-PT"/>
        </w:rPr>
      </w:pPr>
      <w:r>
        <w:rPr>
          <w:sz w:val="22"/>
          <w:szCs w:val="22"/>
          <w:lang w:val="pt-PT"/>
        </w:rPr>
        <w:t>O spline (Figura 3</w:t>
      </w:r>
      <w:r w:rsidR="00836AA8">
        <w:rPr>
          <w:sz w:val="22"/>
          <w:szCs w:val="22"/>
          <w:lang w:val="pt-PT"/>
        </w:rPr>
        <w:t>, C1 e C2) delimitou maior quantidade de isoetas, uma vez que ampliou os valores escalares das intensidades</w:t>
      </w:r>
      <w:r w:rsidR="005462CC">
        <w:rPr>
          <w:sz w:val="22"/>
          <w:szCs w:val="22"/>
          <w:lang w:val="pt-PT"/>
        </w:rPr>
        <w:t xml:space="preserve"> pluviométricas</w:t>
      </w:r>
      <w:r w:rsidR="004047DD">
        <w:rPr>
          <w:sz w:val="22"/>
          <w:szCs w:val="22"/>
          <w:lang w:val="pt-PT"/>
        </w:rPr>
        <w:t>,</w:t>
      </w:r>
      <w:r w:rsidR="00836AA8">
        <w:rPr>
          <w:sz w:val="22"/>
          <w:szCs w:val="22"/>
          <w:lang w:val="pt-PT"/>
        </w:rPr>
        <w:t xml:space="preserve"> principalmente nos extremos da região, </w:t>
      </w:r>
      <w:r>
        <w:rPr>
          <w:sz w:val="22"/>
          <w:szCs w:val="22"/>
          <w:lang w:val="pt-PT"/>
        </w:rPr>
        <w:t>apresentando valores acima dos computados no SIG</w:t>
      </w:r>
      <w:r w:rsidR="001E4CC3">
        <w:rPr>
          <w:sz w:val="22"/>
          <w:szCs w:val="22"/>
          <w:lang w:val="pt-PT"/>
        </w:rPr>
        <w:t>, este efeito foi também verificado n</w:t>
      </w:r>
      <w:r w:rsidR="004047DD">
        <w:rPr>
          <w:sz w:val="22"/>
          <w:szCs w:val="22"/>
          <w:lang w:val="pt-PT"/>
        </w:rPr>
        <w:t xml:space="preserve">o </w:t>
      </w:r>
      <w:r>
        <w:rPr>
          <w:sz w:val="22"/>
          <w:szCs w:val="22"/>
          <w:lang w:val="pt-PT"/>
        </w:rPr>
        <w:t xml:space="preserve">teste de superfície de tendência </w:t>
      </w:r>
      <w:r w:rsidR="004047DD">
        <w:rPr>
          <w:sz w:val="22"/>
          <w:szCs w:val="22"/>
          <w:lang w:val="pt-PT"/>
        </w:rPr>
        <w:t>(</w:t>
      </w:r>
      <w:r w:rsidR="001B274A">
        <w:rPr>
          <w:sz w:val="22"/>
          <w:szCs w:val="22"/>
          <w:lang w:val="pt-PT"/>
        </w:rPr>
        <w:t>trend</w:t>
      </w:r>
      <w:r w:rsidR="004047DD">
        <w:rPr>
          <w:sz w:val="22"/>
          <w:szCs w:val="22"/>
          <w:lang w:val="pt-PT"/>
        </w:rPr>
        <w:t>)</w:t>
      </w:r>
      <w:r w:rsidR="001B274A">
        <w:rPr>
          <w:sz w:val="22"/>
          <w:szCs w:val="22"/>
          <w:lang w:val="pt-PT"/>
        </w:rPr>
        <w:t>com potência de 2ª ordem</w:t>
      </w:r>
      <w:r w:rsidR="006274DD">
        <w:rPr>
          <w:sz w:val="22"/>
          <w:szCs w:val="22"/>
          <w:lang w:val="pt-PT"/>
        </w:rPr>
        <w:t xml:space="preserve"> (Figura 3, D1 e D2)</w:t>
      </w:r>
      <w:r w:rsidR="005462CC">
        <w:rPr>
          <w:sz w:val="22"/>
          <w:szCs w:val="22"/>
          <w:lang w:val="pt-PT"/>
        </w:rPr>
        <w:t>.A</w:t>
      </w:r>
      <w:r w:rsidR="00C934EC">
        <w:rPr>
          <w:sz w:val="22"/>
          <w:szCs w:val="22"/>
          <w:lang w:val="pt-PT"/>
        </w:rPr>
        <w:t xml:space="preserve"> diferença principal entre ambos</w:t>
      </w:r>
      <w:r w:rsidR="005462CC">
        <w:rPr>
          <w:sz w:val="22"/>
          <w:szCs w:val="22"/>
          <w:lang w:val="pt-PT"/>
        </w:rPr>
        <w:t>:</w:t>
      </w:r>
      <w:r w:rsidR="006A0CDB">
        <w:rPr>
          <w:sz w:val="22"/>
          <w:szCs w:val="22"/>
          <w:lang w:val="pt-PT"/>
        </w:rPr>
        <w:t>no primeiro o contorno da</w:t>
      </w:r>
      <w:r w:rsidR="005462CC">
        <w:rPr>
          <w:sz w:val="22"/>
          <w:szCs w:val="22"/>
          <w:lang w:val="pt-PT"/>
        </w:rPr>
        <w:t xml:space="preserve">s </w:t>
      </w:r>
      <w:r w:rsidR="00C934EC">
        <w:rPr>
          <w:sz w:val="22"/>
          <w:szCs w:val="22"/>
          <w:lang w:val="pt-PT"/>
        </w:rPr>
        <w:t>isoetas apresenta maior contorção</w:t>
      </w:r>
      <w:r w:rsidR="005462CC">
        <w:rPr>
          <w:sz w:val="22"/>
          <w:szCs w:val="22"/>
          <w:lang w:val="pt-PT"/>
        </w:rPr>
        <w:t xml:space="preserve"> e,n</w:t>
      </w:r>
      <w:r w:rsidR="00C934EC">
        <w:rPr>
          <w:sz w:val="22"/>
          <w:szCs w:val="22"/>
          <w:lang w:val="pt-PT"/>
        </w:rPr>
        <w:t>o segundo</w:t>
      </w:r>
      <w:r w:rsidR="005462CC">
        <w:rPr>
          <w:sz w:val="22"/>
          <w:szCs w:val="22"/>
          <w:lang w:val="pt-PT"/>
        </w:rPr>
        <w:t>,</w:t>
      </w:r>
      <w:r w:rsidR="00C934EC">
        <w:rPr>
          <w:sz w:val="22"/>
          <w:szCs w:val="22"/>
          <w:lang w:val="pt-PT"/>
        </w:rPr>
        <w:t xml:space="preserve"> as superfícies apresentam-se mais lisas.</w:t>
      </w:r>
      <w:r w:rsidR="007D03C9">
        <w:rPr>
          <w:sz w:val="22"/>
          <w:szCs w:val="22"/>
          <w:lang w:val="pt-PT"/>
        </w:rPr>
        <w:t xml:space="preserve">O topo-to-raster </w:t>
      </w:r>
      <w:r w:rsidR="0009432F">
        <w:rPr>
          <w:sz w:val="22"/>
          <w:szCs w:val="22"/>
          <w:lang w:val="pt-PT"/>
        </w:rPr>
        <w:t xml:space="preserve">(Figura 3, E1 e E2) </w:t>
      </w:r>
      <w:r w:rsidR="001E4CC3">
        <w:rPr>
          <w:sz w:val="22"/>
          <w:szCs w:val="22"/>
          <w:lang w:val="pt-PT"/>
        </w:rPr>
        <w:t xml:space="preserve">demonstrou </w:t>
      </w:r>
      <w:r w:rsidR="007D03C9">
        <w:rPr>
          <w:sz w:val="22"/>
          <w:szCs w:val="22"/>
          <w:lang w:val="pt-PT"/>
        </w:rPr>
        <w:t>estrutura medianamente contorcida próxima à obtida pela krigagem</w:t>
      </w:r>
      <w:r w:rsidR="00C12432">
        <w:rPr>
          <w:sz w:val="22"/>
          <w:szCs w:val="22"/>
          <w:lang w:val="pt-PT"/>
        </w:rPr>
        <w:t xml:space="preserve"> (Figura 3, F1 e F2)</w:t>
      </w:r>
      <w:r w:rsidR="007D03C9">
        <w:rPr>
          <w:sz w:val="22"/>
          <w:szCs w:val="22"/>
          <w:lang w:val="pt-PT"/>
        </w:rPr>
        <w:t xml:space="preserve">, onde o contorno das isolinhas neste último apresentou </w:t>
      </w:r>
      <w:r w:rsidR="00F940CD">
        <w:rPr>
          <w:sz w:val="22"/>
          <w:szCs w:val="22"/>
          <w:lang w:val="pt-PT"/>
        </w:rPr>
        <w:t>maior abrangência espacial no sentido oeste-leste dos intervalos escalares</w:t>
      </w:r>
      <w:r w:rsidR="005462CC">
        <w:rPr>
          <w:sz w:val="22"/>
          <w:szCs w:val="22"/>
          <w:lang w:val="pt-PT"/>
        </w:rPr>
        <w:t>.E</w:t>
      </w:r>
      <w:r w:rsidR="00F940CD">
        <w:rPr>
          <w:sz w:val="22"/>
          <w:szCs w:val="22"/>
          <w:lang w:val="pt-PT"/>
        </w:rPr>
        <w:t xml:space="preserve">m ambos a faixa de valores declarada no SIG foi </w:t>
      </w:r>
      <w:r w:rsidR="00F940CD">
        <w:rPr>
          <w:sz w:val="22"/>
          <w:szCs w:val="22"/>
          <w:lang w:val="pt-PT"/>
        </w:rPr>
        <w:lastRenderedPageBreak/>
        <w:t>respeitada, sendo que a principal diferença deveu-se a quantidade de isolinhas espacializadas, onde o topo-to-raster mostrou-se mais fiel ao dado pluviométrico obtido de cada estação</w:t>
      </w:r>
      <w:r w:rsidR="001E4CC3">
        <w:rPr>
          <w:sz w:val="22"/>
          <w:szCs w:val="22"/>
          <w:lang w:val="pt-PT"/>
        </w:rPr>
        <w:t>.</w:t>
      </w:r>
    </w:p>
    <w:p w:rsidR="00374F62" w:rsidRDefault="000C21B1" w:rsidP="00080E2A">
      <w:pPr>
        <w:spacing w:afterLines="120" w:line="360" w:lineRule="auto"/>
        <w:jc w:val="both"/>
        <w:rPr>
          <w:sz w:val="22"/>
          <w:szCs w:val="22"/>
          <w:lang w:val="pt-PT"/>
        </w:rPr>
      </w:pPr>
      <w:r>
        <w:rPr>
          <w:sz w:val="22"/>
          <w:szCs w:val="22"/>
          <w:lang w:val="pt-PT"/>
        </w:rPr>
        <w:t xml:space="preserve">Dessa forma, </w:t>
      </w:r>
      <w:r w:rsidR="002E18BA">
        <w:rPr>
          <w:sz w:val="22"/>
          <w:szCs w:val="22"/>
          <w:lang w:val="pt-PT"/>
        </w:rPr>
        <w:t xml:space="preserve">entende-se que </w:t>
      </w:r>
      <w:r w:rsidR="00F61B1D">
        <w:rPr>
          <w:sz w:val="22"/>
          <w:szCs w:val="22"/>
          <w:lang w:val="pt-PT"/>
        </w:rPr>
        <w:t>o</w:t>
      </w:r>
      <w:r>
        <w:rPr>
          <w:sz w:val="22"/>
          <w:szCs w:val="22"/>
          <w:lang w:val="pt-PT"/>
        </w:rPr>
        <w:t xml:space="preserve"> topo-to-raster com enforce </w:t>
      </w:r>
      <w:r w:rsidR="002E18BA">
        <w:rPr>
          <w:sz w:val="22"/>
          <w:szCs w:val="22"/>
          <w:lang w:val="pt-PT"/>
        </w:rPr>
        <w:t>se adequa bem a</w:t>
      </w:r>
      <w:r>
        <w:rPr>
          <w:sz w:val="22"/>
          <w:szCs w:val="22"/>
          <w:lang w:val="pt-PT"/>
        </w:rPr>
        <w:t xml:space="preserve"> realidade regional, uma vez que as isoetas geradas se ajustaram bem aos compartimentos morfoesculturais da área de estudo, </w:t>
      </w:r>
      <w:r w:rsidR="001E4CC3">
        <w:rPr>
          <w:sz w:val="22"/>
          <w:szCs w:val="22"/>
          <w:lang w:val="pt-PT"/>
        </w:rPr>
        <w:t xml:space="preserve">assim comoàs </w:t>
      </w:r>
      <w:r>
        <w:rPr>
          <w:sz w:val="22"/>
          <w:szCs w:val="22"/>
          <w:lang w:val="pt-PT"/>
        </w:rPr>
        <w:t xml:space="preserve">características altimétricas desta região. </w:t>
      </w:r>
      <w:r w:rsidR="00A87989">
        <w:rPr>
          <w:sz w:val="22"/>
          <w:szCs w:val="22"/>
          <w:lang w:val="pt-PT"/>
        </w:rPr>
        <w:t xml:space="preserve">Ressalta-se </w:t>
      </w:r>
      <w:r>
        <w:rPr>
          <w:sz w:val="22"/>
          <w:szCs w:val="22"/>
          <w:lang w:val="pt-PT"/>
        </w:rPr>
        <w:t>que Marcuzzo et al. (2011) também obtive</w:t>
      </w:r>
      <w:r w:rsidR="00F61B1D">
        <w:rPr>
          <w:sz w:val="22"/>
          <w:szCs w:val="22"/>
          <w:lang w:val="pt-PT"/>
        </w:rPr>
        <w:t>ram os melhores resultados com esse interpolador</w:t>
      </w:r>
      <w:r>
        <w:rPr>
          <w:sz w:val="22"/>
          <w:szCs w:val="22"/>
          <w:lang w:val="pt-PT"/>
        </w:rPr>
        <w:t xml:space="preserve">, mapeando as chuvas de todo estado do Mato Grosso, utilizando-se para isto 76 estações para a série histórica de 1977 a 2006. </w:t>
      </w:r>
      <w:r w:rsidR="001E4CC3">
        <w:rPr>
          <w:sz w:val="22"/>
          <w:szCs w:val="22"/>
          <w:lang w:val="pt-PT"/>
        </w:rPr>
        <w:t>Nesse contexto, através do</w:t>
      </w:r>
      <w:r w:rsidR="00374F62">
        <w:rPr>
          <w:sz w:val="22"/>
          <w:szCs w:val="22"/>
          <w:lang w:val="pt-PT"/>
        </w:rPr>
        <w:t xml:space="preserve"> interpolador topo-to-raster oper</w:t>
      </w:r>
      <w:r w:rsidR="001E4CC3">
        <w:rPr>
          <w:sz w:val="22"/>
          <w:szCs w:val="22"/>
          <w:lang w:val="pt-PT"/>
        </w:rPr>
        <w:t>acionalizou</w:t>
      </w:r>
      <w:r w:rsidR="00374F62">
        <w:rPr>
          <w:sz w:val="22"/>
          <w:szCs w:val="22"/>
          <w:lang w:val="pt-PT"/>
        </w:rPr>
        <w:t>-se a espacilização dos parâmetros de precipitação média mensal e anual, do coeficiente de chuva e da erosividade, obedecendo as regiões pluviométricas homogêneas segundo Almeida (2009) apud Salton, Comunello e Fietz (2013).</w:t>
      </w:r>
    </w:p>
    <w:tbl>
      <w:tblPr>
        <w:tblW w:w="0" w:type="auto"/>
        <w:tblLook w:val="04A0"/>
      </w:tblPr>
      <w:tblGrid>
        <w:gridCol w:w="9620"/>
      </w:tblGrid>
      <w:tr w:rsidR="0009432F" w:rsidRPr="00713AC7" w:rsidTr="00713AC7">
        <w:tc>
          <w:tcPr>
            <w:tcW w:w="9607" w:type="dxa"/>
            <w:shd w:val="clear" w:color="auto" w:fill="auto"/>
          </w:tcPr>
          <w:p w:rsidR="0009432F" w:rsidRPr="00713AC7" w:rsidRDefault="00D24506" w:rsidP="00E44CCD">
            <w:pPr>
              <w:spacing w:after="120" w:line="360" w:lineRule="auto"/>
              <w:contextualSpacing/>
              <w:jc w:val="both"/>
              <w:rPr>
                <w:sz w:val="22"/>
                <w:szCs w:val="22"/>
                <w:lang w:val="pt-PT"/>
              </w:rPr>
            </w:pPr>
            <w:r>
              <w:rPr>
                <w:noProof/>
                <w:sz w:val="22"/>
                <w:szCs w:val="22"/>
                <w:lang w:val="pt-BR" w:eastAsia="pt-BR"/>
              </w:rPr>
              <w:drawing>
                <wp:inline distT="0" distB="0" distL="0" distR="0">
                  <wp:extent cx="5962650" cy="4010025"/>
                  <wp:effectExtent l="19050" t="0" r="0" b="0"/>
                  <wp:docPr id="5" name="Imagem 5" descr="mosaico_chuva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saico_chuva_OK"/>
                          <pic:cNvPicPr>
                            <a:picLocks noChangeAspect="1" noChangeArrowheads="1"/>
                          </pic:cNvPicPr>
                        </pic:nvPicPr>
                        <pic:blipFill>
                          <a:blip r:embed="rId11" cstate="print"/>
                          <a:srcRect/>
                          <a:stretch>
                            <a:fillRect/>
                          </a:stretch>
                        </pic:blipFill>
                        <pic:spPr bwMode="auto">
                          <a:xfrm>
                            <a:off x="0" y="0"/>
                            <a:ext cx="5962650" cy="4010025"/>
                          </a:xfrm>
                          <a:prstGeom prst="rect">
                            <a:avLst/>
                          </a:prstGeom>
                          <a:noFill/>
                          <a:ln w="9525">
                            <a:noFill/>
                            <a:miter lim="800000"/>
                            <a:headEnd/>
                            <a:tailEnd/>
                          </a:ln>
                        </pic:spPr>
                      </pic:pic>
                    </a:graphicData>
                  </a:graphic>
                </wp:inline>
              </w:drawing>
            </w:r>
          </w:p>
        </w:tc>
      </w:tr>
    </w:tbl>
    <w:p w:rsidR="000C21B1" w:rsidRDefault="001A6451" w:rsidP="005C25CF">
      <w:pPr>
        <w:spacing w:after="120"/>
        <w:contextualSpacing/>
        <w:jc w:val="center"/>
        <w:rPr>
          <w:rFonts w:ascii="Times New Roman" w:hAnsi="Times New Roman"/>
          <w:sz w:val="20"/>
          <w:lang w:val="pt-PT"/>
        </w:rPr>
      </w:pPr>
      <w:r w:rsidRPr="00F91FF8">
        <w:rPr>
          <w:rFonts w:ascii="Times New Roman" w:hAnsi="Times New Roman"/>
          <w:sz w:val="20"/>
          <w:lang w:val="pt-PT"/>
        </w:rPr>
        <w:t>Figura 3 – Espacialização das vulnerabilidades (VPS) e fragilidades (FA) ambientais associadas às intensidades pluviométricas com os testes de interpolação nas categorias idw com potências de 2ª e 4ª ordens, spline, trend com potência de 2ª ordem, topo-to-raster com enforce e krigagem modelo esférico. Observação: Os valores escalares das intensidades pluviométricas pode</w:t>
      </w:r>
      <w:r w:rsidR="00F02618" w:rsidRPr="00F91FF8">
        <w:rPr>
          <w:rFonts w:ascii="Times New Roman" w:hAnsi="Times New Roman"/>
          <w:sz w:val="20"/>
          <w:lang w:val="pt-PT"/>
        </w:rPr>
        <w:t>m ser consultados na Tabela IV.</w:t>
      </w:r>
    </w:p>
    <w:p w:rsidR="008A5F91" w:rsidRDefault="008A5F91" w:rsidP="005C25CF">
      <w:pPr>
        <w:spacing w:after="120"/>
        <w:contextualSpacing/>
        <w:jc w:val="center"/>
        <w:rPr>
          <w:rFonts w:ascii="Times New Roman" w:hAnsi="Times New Roman"/>
          <w:sz w:val="20"/>
          <w:lang w:val="pt-PT"/>
        </w:rPr>
      </w:pPr>
    </w:p>
    <w:p w:rsidR="008A5F91" w:rsidRDefault="008A5F91" w:rsidP="005C25CF">
      <w:pPr>
        <w:spacing w:after="120"/>
        <w:contextualSpacing/>
        <w:jc w:val="center"/>
        <w:rPr>
          <w:rFonts w:ascii="Times New Roman" w:hAnsi="Times New Roman"/>
          <w:sz w:val="20"/>
          <w:lang w:val="pt-PT"/>
        </w:rPr>
      </w:pPr>
    </w:p>
    <w:p w:rsidR="007251C5" w:rsidRPr="00F91FF8" w:rsidRDefault="00D374E2" w:rsidP="001507A9">
      <w:pPr>
        <w:spacing w:after="120" w:line="360" w:lineRule="auto"/>
        <w:contextualSpacing/>
        <w:jc w:val="both"/>
        <w:rPr>
          <w:rFonts w:ascii="Times New Roman" w:hAnsi="Times New Roman"/>
          <w:sz w:val="22"/>
          <w:szCs w:val="22"/>
          <w:lang w:val="pt-PT"/>
        </w:rPr>
      </w:pPr>
      <w:r w:rsidRPr="00F91FF8">
        <w:rPr>
          <w:rFonts w:ascii="Times New Roman" w:hAnsi="Times New Roman"/>
          <w:sz w:val="22"/>
          <w:szCs w:val="22"/>
          <w:lang w:val="pt-PT"/>
        </w:rPr>
        <w:lastRenderedPageBreak/>
        <w:t>Baseando-se nos cartograma</w:t>
      </w:r>
      <w:r w:rsidR="005462CC" w:rsidRPr="00F91FF8">
        <w:rPr>
          <w:rFonts w:ascii="Times New Roman" w:hAnsi="Times New Roman"/>
          <w:sz w:val="22"/>
          <w:szCs w:val="22"/>
          <w:lang w:val="pt-PT"/>
        </w:rPr>
        <w:t>s</w:t>
      </w:r>
      <w:r w:rsidRPr="00F91FF8">
        <w:rPr>
          <w:rFonts w:ascii="Times New Roman" w:hAnsi="Times New Roman"/>
          <w:sz w:val="22"/>
          <w:szCs w:val="22"/>
          <w:lang w:val="pt-PT"/>
        </w:rPr>
        <w:t xml:space="preserve"> obtidos</w:t>
      </w:r>
      <w:r w:rsidR="00A30B31" w:rsidRPr="00F91FF8">
        <w:rPr>
          <w:rFonts w:ascii="Times New Roman" w:hAnsi="Times New Roman"/>
          <w:sz w:val="22"/>
          <w:szCs w:val="22"/>
          <w:lang w:val="pt-PT"/>
        </w:rPr>
        <w:t xml:space="preserve"> (Figura 4)</w:t>
      </w:r>
      <w:r w:rsidRPr="00F91FF8">
        <w:rPr>
          <w:rFonts w:ascii="Times New Roman" w:hAnsi="Times New Roman"/>
          <w:sz w:val="22"/>
          <w:szCs w:val="22"/>
          <w:lang w:val="pt-PT"/>
        </w:rPr>
        <w:t xml:space="preserve"> sugere-se que</w:t>
      </w:r>
      <w:r w:rsidR="001E4CC3">
        <w:rPr>
          <w:rFonts w:ascii="Times New Roman" w:hAnsi="Times New Roman"/>
          <w:sz w:val="22"/>
          <w:szCs w:val="22"/>
          <w:lang w:val="pt-PT"/>
        </w:rPr>
        <w:t>,</w:t>
      </w:r>
      <w:r w:rsidRPr="00F91FF8">
        <w:rPr>
          <w:rFonts w:ascii="Times New Roman" w:hAnsi="Times New Roman"/>
          <w:sz w:val="22"/>
          <w:szCs w:val="22"/>
          <w:lang w:val="pt-PT"/>
        </w:rPr>
        <w:t xml:space="preserve"> tanto a precipitação média </w:t>
      </w:r>
      <w:r w:rsidR="001E4CC3">
        <w:rPr>
          <w:rFonts w:ascii="Times New Roman" w:hAnsi="Times New Roman"/>
          <w:sz w:val="22"/>
          <w:szCs w:val="22"/>
          <w:lang w:val="pt-PT"/>
        </w:rPr>
        <w:t>mensal</w:t>
      </w:r>
      <w:r w:rsidR="00D00796" w:rsidRPr="00F91FF8">
        <w:rPr>
          <w:rFonts w:ascii="Times New Roman" w:hAnsi="Times New Roman"/>
          <w:sz w:val="22"/>
          <w:szCs w:val="22"/>
          <w:lang w:val="pt-PT"/>
        </w:rPr>
        <w:t>(Figura 4a)</w:t>
      </w:r>
      <w:r w:rsidR="001E4CC3">
        <w:rPr>
          <w:rFonts w:ascii="Times New Roman" w:hAnsi="Times New Roman"/>
          <w:sz w:val="22"/>
          <w:szCs w:val="22"/>
          <w:lang w:val="pt-PT"/>
        </w:rPr>
        <w:t>,</w:t>
      </w:r>
      <w:r w:rsidRPr="00F91FF8">
        <w:rPr>
          <w:rFonts w:ascii="Times New Roman" w:hAnsi="Times New Roman"/>
          <w:sz w:val="22"/>
          <w:szCs w:val="22"/>
          <w:lang w:val="pt-PT"/>
        </w:rPr>
        <w:t xml:space="preserve"> quanto a anual</w:t>
      </w:r>
      <w:r w:rsidR="00D00796" w:rsidRPr="00F91FF8">
        <w:rPr>
          <w:rFonts w:ascii="Times New Roman" w:hAnsi="Times New Roman"/>
          <w:sz w:val="22"/>
          <w:szCs w:val="22"/>
          <w:lang w:val="pt-PT"/>
        </w:rPr>
        <w:t xml:space="preserve"> (Figura 4b)</w:t>
      </w:r>
      <w:r w:rsidRPr="00F91FF8">
        <w:rPr>
          <w:rFonts w:ascii="Times New Roman" w:hAnsi="Times New Roman"/>
          <w:sz w:val="22"/>
          <w:szCs w:val="22"/>
          <w:lang w:val="pt-PT"/>
        </w:rPr>
        <w:t xml:space="preserve"> são diretamente proporcionais a intensidade pluviométrica</w:t>
      </w:r>
      <w:r w:rsidR="00233929" w:rsidRPr="00F91FF8">
        <w:rPr>
          <w:rFonts w:ascii="Times New Roman" w:hAnsi="Times New Roman"/>
          <w:sz w:val="22"/>
          <w:szCs w:val="22"/>
          <w:lang w:val="pt-PT"/>
        </w:rPr>
        <w:t xml:space="preserve"> relacionada a erosividade segundo critérios de Crepani et al. (2001). </w:t>
      </w:r>
      <w:r w:rsidR="00D51109" w:rsidRPr="00F91FF8">
        <w:rPr>
          <w:rFonts w:ascii="Times New Roman" w:hAnsi="Times New Roman"/>
          <w:sz w:val="22"/>
          <w:szCs w:val="22"/>
          <w:lang w:val="pt-PT"/>
        </w:rPr>
        <w:t>Em todas as categorias de interpolação testadas</w:t>
      </w:r>
      <w:r w:rsidR="005462CC" w:rsidRPr="00F91FF8">
        <w:rPr>
          <w:rFonts w:ascii="Times New Roman" w:hAnsi="Times New Roman"/>
          <w:sz w:val="22"/>
          <w:szCs w:val="22"/>
          <w:lang w:val="pt-PT"/>
        </w:rPr>
        <w:t>,</w:t>
      </w:r>
      <w:r w:rsidR="00D51109" w:rsidRPr="00F91FF8">
        <w:rPr>
          <w:rFonts w:ascii="Times New Roman" w:hAnsi="Times New Roman"/>
          <w:sz w:val="22"/>
          <w:szCs w:val="22"/>
          <w:lang w:val="pt-PT"/>
        </w:rPr>
        <w:t xml:space="preserve"> o padrão de curvatura das isoetas apresenta</w:t>
      </w:r>
      <w:r w:rsidR="005462CC" w:rsidRPr="00F91FF8">
        <w:rPr>
          <w:rFonts w:ascii="Times New Roman" w:hAnsi="Times New Roman"/>
          <w:sz w:val="22"/>
          <w:szCs w:val="22"/>
          <w:lang w:val="pt-PT"/>
        </w:rPr>
        <w:t>ra</w:t>
      </w:r>
      <w:r w:rsidR="00D51109" w:rsidRPr="00F91FF8">
        <w:rPr>
          <w:rFonts w:ascii="Times New Roman" w:hAnsi="Times New Roman"/>
          <w:sz w:val="22"/>
          <w:szCs w:val="22"/>
          <w:lang w:val="pt-PT"/>
        </w:rPr>
        <w:t>m valores ascendentes de intensidade pluviométrica no sentido oeste para leste, tal como configura</w:t>
      </w:r>
      <w:r w:rsidR="001E4CC3">
        <w:rPr>
          <w:rFonts w:ascii="Times New Roman" w:hAnsi="Times New Roman"/>
          <w:sz w:val="22"/>
          <w:szCs w:val="22"/>
          <w:lang w:val="pt-PT"/>
        </w:rPr>
        <w:t>ram</w:t>
      </w:r>
      <w:r w:rsidR="00D51109" w:rsidRPr="00F91FF8">
        <w:rPr>
          <w:rFonts w:ascii="Times New Roman" w:hAnsi="Times New Roman"/>
          <w:sz w:val="22"/>
          <w:szCs w:val="22"/>
          <w:lang w:val="pt-PT"/>
        </w:rPr>
        <w:t xml:space="preserve">-se as precipitações médias mensais e anuais, demonstrando que estas variáveis </w:t>
      </w:r>
      <w:r w:rsidR="00577EB2">
        <w:rPr>
          <w:rFonts w:ascii="Times New Roman" w:hAnsi="Times New Roman"/>
          <w:sz w:val="22"/>
          <w:szCs w:val="22"/>
          <w:lang w:val="pt-PT"/>
        </w:rPr>
        <w:t>possuem dependência</w:t>
      </w:r>
      <w:r w:rsidR="00D51109" w:rsidRPr="00F91FF8">
        <w:rPr>
          <w:rFonts w:ascii="Times New Roman" w:hAnsi="Times New Roman"/>
          <w:sz w:val="22"/>
          <w:szCs w:val="22"/>
          <w:lang w:val="pt-PT"/>
        </w:rPr>
        <w:t xml:space="preserve"> entre si.</w:t>
      </w:r>
      <w:r w:rsidR="007251C5" w:rsidRPr="00F91FF8">
        <w:rPr>
          <w:rFonts w:ascii="Times New Roman" w:hAnsi="Times New Roman"/>
          <w:sz w:val="22"/>
          <w:szCs w:val="22"/>
          <w:lang w:val="pt-PT"/>
        </w:rPr>
        <w:t>O coeficiente de chuva</w:t>
      </w:r>
      <w:r w:rsidR="00A30B31" w:rsidRPr="00F91FF8">
        <w:rPr>
          <w:rFonts w:ascii="Times New Roman" w:hAnsi="Times New Roman"/>
          <w:sz w:val="22"/>
          <w:szCs w:val="22"/>
          <w:lang w:val="pt-PT"/>
        </w:rPr>
        <w:t xml:space="preserve"> (Figura 4c)</w:t>
      </w:r>
      <w:r w:rsidR="007251C5" w:rsidRPr="00F91FF8">
        <w:rPr>
          <w:rFonts w:ascii="Times New Roman" w:hAnsi="Times New Roman"/>
          <w:sz w:val="22"/>
          <w:szCs w:val="22"/>
          <w:lang w:val="pt-PT"/>
        </w:rPr>
        <w:t xml:space="preserve"> imprime contornos de isoetas mais contorcidos </w:t>
      </w:r>
      <w:r w:rsidR="00E07E20" w:rsidRPr="00F91FF8">
        <w:rPr>
          <w:rFonts w:ascii="Times New Roman" w:hAnsi="Times New Roman"/>
          <w:sz w:val="22"/>
          <w:szCs w:val="22"/>
          <w:lang w:val="pt-PT"/>
        </w:rPr>
        <w:t>em relação as variáveis anteriormente analisadas e indica tendência de ascêndencia no sentido sudoeste para nordeste (NE/SW) configurando um padrão espacial intermediário entre as precipitações médias mensais e anuais com a erosividade.</w:t>
      </w:r>
    </w:p>
    <w:tbl>
      <w:tblPr>
        <w:tblpPr w:leftFromText="141" w:rightFromText="141" w:vertAnchor="text" w:horzAnchor="margin" w:tblpXSpec="center" w:tblpY="2283"/>
        <w:tblW w:w="0" w:type="auto"/>
        <w:tblLook w:val="04A0"/>
      </w:tblPr>
      <w:tblGrid>
        <w:gridCol w:w="6216"/>
      </w:tblGrid>
      <w:tr w:rsidR="00F91FF8" w:rsidRPr="00F91FF8" w:rsidTr="006D1015">
        <w:trPr>
          <w:trHeight w:val="6118"/>
        </w:trPr>
        <w:tc>
          <w:tcPr>
            <w:tcW w:w="0" w:type="auto"/>
            <w:shd w:val="clear" w:color="auto" w:fill="auto"/>
          </w:tcPr>
          <w:p w:rsidR="0009093A" w:rsidRPr="00F91FF8" w:rsidRDefault="00D24506" w:rsidP="00F91FF8">
            <w:pPr>
              <w:spacing w:after="120" w:line="360" w:lineRule="auto"/>
              <w:jc w:val="center"/>
              <w:rPr>
                <w:rFonts w:ascii="Times New Roman" w:hAnsi="Times New Roman"/>
                <w:sz w:val="22"/>
                <w:szCs w:val="22"/>
              </w:rPr>
            </w:pPr>
            <w:r>
              <w:rPr>
                <w:rFonts w:ascii="Times New Roman" w:hAnsi="Times New Roman"/>
                <w:noProof/>
                <w:sz w:val="22"/>
                <w:szCs w:val="22"/>
                <w:lang w:val="pt-BR" w:eastAsia="pt-BR"/>
              </w:rPr>
              <w:drawing>
                <wp:inline distT="0" distB="0" distL="0" distR="0">
                  <wp:extent cx="3790950" cy="3686175"/>
                  <wp:effectExtent l="19050" t="0" r="0" b="0"/>
                  <wp:docPr id="6" name="Imagem 6" descr="correlacao_vul_eros_pmed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rrelacao_vul_eros_pmed_ok"/>
                          <pic:cNvPicPr>
                            <a:picLocks noChangeAspect="1" noChangeArrowheads="1"/>
                          </pic:cNvPicPr>
                        </pic:nvPicPr>
                        <pic:blipFill>
                          <a:blip r:embed="rId12" cstate="print"/>
                          <a:srcRect/>
                          <a:stretch>
                            <a:fillRect/>
                          </a:stretch>
                        </pic:blipFill>
                        <pic:spPr bwMode="auto">
                          <a:xfrm>
                            <a:off x="0" y="0"/>
                            <a:ext cx="3790950" cy="3686175"/>
                          </a:xfrm>
                          <a:prstGeom prst="rect">
                            <a:avLst/>
                          </a:prstGeom>
                          <a:noFill/>
                          <a:ln w="9525">
                            <a:noFill/>
                            <a:miter lim="800000"/>
                            <a:headEnd/>
                            <a:tailEnd/>
                          </a:ln>
                        </pic:spPr>
                      </pic:pic>
                    </a:graphicData>
                  </a:graphic>
                </wp:inline>
              </w:drawing>
            </w:r>
          </w:p>
        </w:tc>
      </w:tr>
    </w:tbl>
    <w:p w:rsidR="00F02618" w:rsidRPr="00F91FF8" w:rsidRDefault="00836567" w:rsidP="001507A9">
      <w:pPr>
        <w:spacing w:after="120" w:line="360" w:lineRule="auto"/>
        <w:contextualSpacing/>
        <w:jc w:val="both"/>
        <w:rPr>
          <w:rFonts w:ascii="Times New Roman" w:hAnsi="Times New Roman"/>
          <w:sz w:val="22"/>
          <w:szCs w:val="22"/>
          <w:lang w:val="pt-PT"/>
        </w:rPr>
      </w:pPr>
      <w:r w:rsidRPr="00F91FF8">
        <w:rPr>
          <w:rFonts w:ascii="Times New Roman" w:hAnsi="Times New Roman"/>
          <w:sz w:val="22"/>
          <w:szCs w:val="22"/>
          <w:lang w:val="pt-PT"/>
        </w:rPr>
        <w:t>A erosividade</w:t>
      </w:r>
      <w:r w:rsidR="00D24FCF" w:rsidRPr="00F91FF8">
        <w:rPr>
          <w:rFonts w:ascii="Times New Roman" w:hAnsi="Times New Roman"/>
          <w:sz w:val="22"/>
          <w:szCs w:val="22"/>
          <w:lang w:val="pt-PT"/>
        </w:rPr>
        <w:t xml:space="preserve"> (Figura 4d)</w:t>
      </w:r>
      <w:r w:rsidR="0030270D" w:rsidRPr="00F91FF8">
        <w:rPr>
          <w:rFonts w:ascii="Times New Roman" w:hAnsi="Times New Roman"/>
          <w:sz w:val="22"/>
          <w:szCs w:val="22"/>
          <w:lang w:val="pt-PT"/>
        </w:rPr>
        <w:t xml:space="preserve">caracterizaram </w:t>
      </w:r>
      <w:r w:rsidRPr="00F91FF8">
        <w:rPr>
          <w:rFonts w:ascii="Times New Roman" w:hAnsi="Times New Roman"/>
          <w:sz w:val="22"/>
          <w:szCs w:val="22"/>
          <w:lang w:val="pt-PT"/>
        </w:rPr>
        <w:t xml:space="preserve">um padrão de ascendência de norte para sul nesta região, atestando que as equações de base radial que a modulam </w:t>
      </w:r>
      <w:r w:rsidR="00990A67" w:rsidRPr="00F91FF8">
        <w:rPr>
          <w:rFonts w:ascii="Times New Roman" w:hAnsi="Times New Roman"/>
          <w:sz w:val="22"/>
          <w:szCs w:val="22"/>
          <w:lang w:val="pt-PT"/>
        </w:rPr>
        <w:t xml:space="preserve">não </w:t>
      </w:r>
      <w:r w:rsidRPr="00F91FF8">
        <w:rPr>
          <w:rFonts w:ascii="Times New Roman" w:hAnsi="Times New Roman"/>
          <w:sz w:val="22"/>
          <w:szCs w:val="22"/>
          <w:lang w:val="pt-PT"/>
        </w:rPr>
        <w:t>apresentam proporcionalidade direta com a intensidade pluviométrica. Este fato atribui-se a</w:t>
      </w:r>
      <w:r w:rsidR="00082A39" w:rsidRPr="00F91FF8">
        <w:rPr>
          <w:rFonts w:ascii="Times New Roman" w:hAnsi="Times New Roman"/>
          <w:sz w:val="22"/>
          <w:szCs w:val="22"/>
          <w:lang w:val="pt-PT"/>
        </w:rPr>
        <w:t xml:space="preserve"> situação</w:t>
      </w:r>
      <w:r w:rsidRPr="00F91FF8">
        <w:rPr>
          <w:rFonts w:ascii="Times New Roman" w:hAnsi="Times New Roman"/>
          <w:sz w:val="22"/>
          <w:szCs w:val="22"/>
          <w:lang w:val="pt-PT"/>
        </w:rPr>
        <w:t>de que na equação de erosividade</w:t>
      </w:r>
      <w:r w:rsidR="00577EB2">
        <w:rPr>
          <w:rFonts w:ascii="Times New Roman" w:hAnsi="Times New Roman"/>
          <w:sz w:val="22"/>
          <w:szCs w:val="22"/>
          <w:lang w:val="pt-PT"/>
        </w:rPr>
        <w:t>,</w:t>
      </w:r>
      <w:r w:rsidRPr="00F91FF8">
        <w:rPr>
          <w:rFonts w:ascii="Times New Roman" w:hAnsi="Times New Roman"/>
          <w:sz w:val="22"/>
          <w:szCs w:val="22"/>
          <w:lang w:val="pt-PT"/>
        </w:rPr>
        <w:t xml:space="preserve"> estimada para cada região pluviométrica homogênea, </w:t>
      </w:r>
      <w:r w:rsidR="00990A67" w:rsidRPr="00F91FF8">
        <w:rPr>
          <w:rFonts w:ascii="Times New Roman" w:hAnsi="Times New Roman"/>
          <w:sz w:val="22"/>
          <w:szCs w:val="22"/>
          <w:lang w:val="pt-PT"/>
        </w:rPr>
        <w:t xml:space="preserve">além de se considerar a intensidade de chuva em </w:t>
      </w:r>
      <w:r w:rsidR="00B000BD" w:rsidRPr="00F91FF8">
        <w:rPr>
          <w:rFonts w:ascii="Times New Roman" w:hAnsi="Times New Roman"/>
          <w:sz w:val="22"/>
          <w:szCs w:val="22"/>
          <w:lang w:val="pt-PT"/>
        </w:rPr>
        <w:t xml:space="preserve">intervalo reduzido de 30 minutos, </w:t>
      </w:r>
      <w:r w:rsidR="00D06514">
        <w:rPr>
          <w:rFonts w:ascii="Times New Roman" w:hAnsi="Times New Roman"/>
          <w:sz w:val="22"/>
          <w:szCs w:val="22"/>
          <w:lang w:val="pt-PT"/>
        </w:rPr>
        <w:t>pondera</w:t>
      </w:r>
      <w:r w:rsidR="00990A67" w:rsidRPr="00F91FF8">
        <w:rPr>
          <w:rFonts w:ascii="Times New Roman" w:hAnsi="Times New Roman"/>
          <w:sz w:val="22"/>
          <w:szCs w:val="22"/>
          <w:lang w:val="pt-PT"/>
        </w:rPr>
        <w:t>também</w:t>
      </w:r>
      <w:r w:rsidR="00577EB2">
        <w:rPr>
          <w:rFonts w:ascii="Times New Roman" w:hAnsi="Times New Roman"/>
          <w:sz w:val="22"/>
          <w:szCs w:val="22"/>
          <w:lang w:val="pt-PT"/>
        </w:rPr>
        <w:t>,</w:t>
      </w:r>
      <w:r w:rsidRPr="00F91FF8">
        <w:rPr>
          <w:rFonts w:ascii="Times New Roman" w:hAnsi="Times New Roman"/>
          <w:sz w:val="22"/>
          <w:szCs w:val="22"/>
          <w:lang w:val="pt-PT"/>
        </w:rPr>
        <w:t xml:space="preserve"> o padrão de circulação atmosférico, o qual</w:t>
      </w:r>
      <w:r w:rsidR="00577EB2">
        <w:rPr>
          <w:rFonts w:ascii="Times New Roman" w:hAnsi="Times New Roman"/>
          <w:sz w:val="22"/>
          <w:szCs w:val="22"/>
          <w:lang w:val="pt-PT"/>
        </w:rPr>
        <w:t>,</w:t>
      </w:r>
      <w:r w:rsidRPr="00F91FF8">
        <w:rPr>
          <w:rFonts w:ascii="Times New Roman" w:hAnsi="Times New Roman"/>
          <w:sz w:val="22"/>
          <w:szCs w:val="22"/>
          <w:lang w:val="pt-PT"/>
        </w:rPr>
        <w:t xml:space="preserve"> pode atenuar ou acentuar o potencial da chuva ero</w:t>
      </w:r>
      <w:r w:rsidR="00990A67" w:rsidRPr="00F91FF8">
        <w:rPr>
          <w:rFonts w:ascii="Times New Roman" w:hAnsi="Times New Roman"/>
          <w:sz w:val="22"/>
          <w:szCs w:val="22"/>
          <w:lang w:val="pt-PT"/>
        </w:rPr>
        <w:t xml:space="preserve">dir conforme a </w:t>
      </w:r>
      <w:r w:rsidR="00082A39" w:rsidRPr="00F91FF8">
        <w:rPr>
          <w:rFonts w:ascii="Times New Roman" w:hAnsi="Times New Roman"/>
          <w:sz w:val="22"/>
          <w:szCs w:val="22"/>
          <w:lang w:val="pt-PT"/>
        </w:rPr>
        <w:t>energia cinética d</w:t>
      </w:r>
      <w:r w:rsidR="00B000BD" w:rsidRPr="00F91FF8">
        <w:rPr>
          <w:rFonts w:ascii="Times New Roman" w:hAnsi="Times New Roman"/>
          <w:sz w:val="22"/>
          <w:szCs w:val="22"/>
          <w:lang w:val="pt-PT"/>
        </w:rPr>
        <w:t xml:space="preserve">a gota da chuva </w:t>
      </w:r>
      <w:r w:rsidR="00082A39" w:rsidRPr="00F91FF8">
        <w:rPr>
          <w:rFonts w:ascii="Times New Roman" w:hAnsi="Times New Roman"/>
          <w:sz w:val="22"/>
          <w:szCs w:val="22"/>
          <w:lang w:val="pt-PT"/>
        </w:rPr>
        <w:t xml:space="preserve">ao </w:t>
      </w:r>
      <w:r w:rsidR="00B000BD" w:rsidRPr="00F91FF8">
        <w:rPr>
          <w:rFonts w:ascii="Times New Roman" w:hAnsi="Times New Roman"/>
          <w:sz w:val="22"/>
          <w:szCs w:val="22"/>
          <w:lang w:val="pt-PT"/>
        </w:rPr>
        <w:t>ating</w:t>
      </w:r>
      <w:r w:rsidR="00082A39" w:rsidRPr="00F91FF8">
        <w:rPr>
          <w:rFonts w:ascii="Times New Roman" w:hAnsi="Times New Roman"/>
          <w:sz w:val="22"/>
          <w:szCs w:val="22"/>
          <w:lang w:val="pt-PT"/>
        </w:rPr>
        <w:t>ir</w:t>
      </w:r>
      <w:r w:rsidR="00C11D4B" w:rsidRPr="00F91FF8">
        <w:rPr>
          <w:rFonts w:ascii="Times New Roman" w:hAnsi="Times New Roman"/>
          <w:sz w:val="22"/>
          <w:szCs w:val="22"/>
          <w:lang w:val="pt-PT"/>
        </w:rPr>
        <w:t xml:space="preserve"> o solo.</w:t>
      </w: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B830D7">
      <w:pPr>
        <w:jc w:val="center"/>
        <w:rPr>
          <w:sz w:val="20"/>
        </w:rPr>
      </w:pPr>
    </w:p>
    <w:p w:rsidR="0009093A" w:rsidRDefault="0009093A" w:rsidP="006D1015">
      <w:pPr>
        <w:rPr>
          <w:sz w:val="20"/>
        </w:rPr>
      </w:pPr>
    </w:p>
    <w:p w:rsidR="00195316" w:rsidRDefault="00195316" w:rsidP="006D1015">
      <w:pPr>
        <w:rPr>
          <w:sz w:val="20"/>
        </w:rPr>
      </w:pPr>
    </w:p>
    <w:p w:rsidR="00195316" w:rsidRDefault="00195316" w:rsidP="006D1015">
      <w:pPr>
        <w:rPr>
          <w:sz w:val="20"/>
        </w:rPr>
      </w:pPr>
    </w:p>
    <w:p w:rsidR="0009093A" w:rsidRDefault="0009093A" w:rsidP="006D1015">
      <w:pPr>
        <w:rPr>
          <w:sz w:val="20"/>
        </w:rPr>
      </w:pPr>
    </w:p>
    <w:p w:rsidR="00D202D5" w:rsidRDefault="00D202D5" w:rsidP="006D1015">
      <w:pPr>
        <w:jc w:val="center"/>
        <w:rPr>
          <w:sz w:val="20"/>
        </w:rPr>
      </w:pPr>
    </w:p>
    <w:p w:rsidR="00223039" w:rsidRPr="00F91FF8" w:rsidRDefault="0012114F" w:rsidP="005C25CF">
      <w:pPr>
        <w:spacing w:after="120"/>
        <w:jc w:val="center"/>
        <w:rPr>
          <w:rFonts w:ascii="Times New Roman" w:hAnsi="Times New Roman"/>
          <w:sz w:val="20"/>
        </w:rPr>
      </w:pPr>
      <w:r w:rsidRPr="00F91FF8">
        <w:rPr>
          <w:rFonts w:ascii="Times New Roman" w:hAnsi="Times New Roman"/>
          <w:sz w:val="20"/>
        </w:rPr>
        <w:t>Figura 4 – Relaçãoespacial entre precipitaçãomédia mensal, precipitaçãomédia</w:t>
      </w:r>
      <w:r w:rsidR="00F84E44" w:rsidRPr="00F91FF8">
        <w:rPr>
          <w:rFonts w:ascii="Times New Roman" w:hAnsi="Times New Roman"/>
          <w:sz w:val="20"/>
        </w:rPr>
        <w:t>an</w:t>
      </w:r>
      <w:r w:rsidR="00517D0E" w:rsidRPr="00F91FF8">
        <w:rPr>
          <w:rFonts w:ascii="Times New Roman" w:hAnsi="Times New Roman"/>
          <w:sz w:val="20"/>
        </w:rPr>
        <w:t>ual, coeficiente de chuva e erosividade</w:t>
      </w:r>
      <w:r w:rsidR="007E2C60" w:rsidRPr="00F91FF8">
        <w:rPr>
          <w:rFonts w:ascii="Times New Roman" w:hAnsi="Times New Roman"/>
          <w:sz w:val="20"/>
        </w:rPr>
        <w:t>a</w:t>
      </w:r>
      <w:r w:rsidR="00F84E44" w:rsidRPr="00F91FF8">
        <w:rPr>
          <w:rFonts w:ascii="Times New Roman" w:hAnsi="Times New Roman"/>
          <w:sz w:val="20"/>
        </w:rPr>
        <w:t>nual</w:t>
      </w:r>
      <w:r w:rsidR="00B33911" w:rsidRPr="00F91FF8">
        <w:rPr>
          <w:rFonts w:ascii="Times New Roman" w:hAnsi="Times New Roman"/>
          <w:sz w:val="20"/>
        </w:rPr>
        <w:t>.</w:t>
      </w:r>
    </w:p>
    <w:p w:rsidR="00755B5E" w:rsidRDefault="00B830D7" w:rsidP="001507A9">
      <w:pPr>
        <w:spacing w:line="360" w:lineRule="auto"/>
        <w:jc w:val="both"/>
        <w:rPr>
          <w:sz w:val="22"/>
          <w:szCs w:val="22"/>
        </w:rPr>
      </w:pPr>
      <w:r w:rsidRPr="00FF0FC6">
        <w:rPr>
          <w:sz w:val="22"/>
          <w:szCs w:val="22"/>
        </w:rPr>
        <w:lastRenderedPageBreak/>
        <w:t>Nes</w:t>
      </w:r>
      <w:r w:rsidR="000E6862">
        <w:rPr>
          <w:sz w:val="22"/>
          <w:szCs w:val="22"/>
        </w:rPr>
        <w:t>t</w:t>
      </w:r>
      <w:r w:rsidRPr="00FF0FC6">
        <w:rPr>
          <w:sz w:val="22"/>
          <w:szCs w:val="22"/>
        </w:rPr>
        <w:t>e c</w:t>
      </w:r>
      <w:r w:rsidR="000E6862">
        <w:rPr>
          <w:sz w:val="22"/>
          <w:szCs w:val="22"/>
        </w:rPr>
        <w:t>enário</w:t>
      </w:r>
      <w:r w:rsidR="00E21E4E" w:rsidRPr="00FF0FC6">
        <w:rPr>
          <w:sz w:val="22"/>
          <w:szCs w:val="22"/>
        </w:rPr>
        <w:t xml:space="preserve">, </w:t>
      </w:r>
      <w:r w:rsidR="00755B5E">
        <w:rPr>
          <w:sz w:val="22"/>
          <w:szCs w:val="22"/>
        </w:rPr>
        <w:t xml:space="preserve">obteve-se </w:t>
      </w:r>
      <w:r w:rsidR="00FF0FC6">
        <w:rPr>
          <w:sz w:val="22"/>
          <w:szCs w:val="22"/>
        </w:rPr>
        <w:t>a</w:t>
      </w:r>
      <w:r w:rsidR="00B17104" w:rsidRPr="00FF0FC6">
        <w:rPr>
          <w:sz w:val="22"/>
          <w:szCs w:val="22"/>
        </w:rPr>
        <w:t xml:space="preserve">relação entre as morfoesculturas existentes com os parâmetros de </w:t>
      </w:r>
      <w:r w:rsidR="00FF0FC6">
        <w:rPr>
          <w:sz w:val="22"/>
          <w:szCs w:val="22"/>
        </w:rPr>
        <w:t>chuvaanalisados</w:t>
      </w:r>
      <w:r w:rsidR="00102543">
        <w:rPr>
          <w:sz w:val="22"/>
          <w:szCs w:val="22"/>
        </w:rPr>
        <w:t>, onde os trêsdiagnósticosapresetamcinco classes qualitativas de análise</w:t>
      </w:r>
      <w:r w:rsidR="000E6862">
        <w:rPr>
          <w:sz w:val="22"/>
          <w:szCs w:val="22"/>
        </w:rPr>
        <w:t xml:space="preserve"> do ambiente</w:t>
      </w:r>
      <w:r w:rsidR="00102543">
        <w:rPr>
          <w:sz w:val="22"/>
          <w:szCs w:val="22"/>
        </w:rPr>
        <w:t>.</w:t>
      </w:r>
    </w:p>
    <w:p w:rsidR="00665FED" w:rsidRDefault="00665FED" w:rsidP="001264A4">
      <w:pPr>
        <w:spacing w:line="360" w:lineRule="auto"/>
        <w:ind w:firstLine="357"/>
        <w:jc w:val="both"/>
        <w:rPr>
          <w:sz w:val="22"/>
          <w:szCs w:val="22"/>
        </w:rPr>
      </w:pPr>
    </w:p>
    <w:p w:rsidR="008A5F91" w:rsidRDefault="008A5F91" w:rsidP="001264A4">
      <w:pPr>
        <w:spacing w:line="360" w:lineRule="auto"/>
        <w:ind w:firstLine="357"/>
        <w:jc w:val="both"/>
        <w:rPr>
          <w:sz w:val="22"/>
          <w:szCs w:val="22"/>
        </w:rPr>
      </w:pPr>
    </w:p>
    <w:p w:rsidR="008A5F91" w:rsidRPr="00FF0FC6" w:rsidRDefault="008A5F91" w:rsidP="001264A4">
      <w:pPr>
        <w:spacing w:line="360" w:lineRule="auto"/>
        <w:ind w:firstLine="357"/>
        <w:jc w:val="both"/>
        <w:rPr>
          <w:sz w:val="22"/>
          <w:szCs w:val="22"/>
        </w:rPr>
      </w:pPr>
    </w:p>
    <w:p w:rsidR="00755B5E" w:rsidRPr="00F91FF8" w:rsidRDefault="00FF0FC6" w:rsidP="005C25CF">
      <w:pPr>
        <w:spacing w:after="120"/>
        <w:ind w:firstLine="357"/>
        <w:jc w:val="center"/>
        <w:rPr>
          <w:rFonts w:ascii="Times New Roman" w:hAnsi="Times New Roman"/>
          <w:sz w:val="20"/>
          <w:lang w:val="pt-PT"/>
        </w:rPr>
      </w:pPr>
      <w:r w:rsidRPr="00F91FF8">
        <w:rPr>
          <w:rFonts w:ascii="Times New Roman" w:hAnsi="Times New Roman"/>
          <w:sz w:val="20"/>
          <w:lang w:val="pt-PT"/>
        </w:rPr>
        <w:t>Tabela V – Correlação entre clas</w:t>
      </w:r>
      <w:r w:rsidR="00755B5E" w:rsidRPr="00F91FF8">
        <w:rPr>
          <w:rFonts w:ascii="Times New Roman" w:hAnsi="Times New Roman"/>
          <w:sz w:val="20"/>
          <w:lang w:val="pt-PT"/>
        </w:rPr>
        <w:t>ses de vulnerabilidade e fragilidade associadas à intensidade pluviométrica, com classes de erosividade de acordo com as morfoesculturas do relevo.</w:t>
      </w:r>
    </w:p>
    <w:tbl>
      <w:tblPr>
        <w:tblW w:w="0" w:type="dxa"/>
        <w:jc w:val="center"/>
        <w:tblCellMar>
          <w:left w:w="57" w:type="dxa"/>
          <w:right w:w="57" w:type="dxa"/>
        </w:tblCellMar>
        <w:tblLook w:val="04A0"/>
      </w:tblPr>
      <w:tblGrid>
        <w:gridCol w:w="9518"/>
      </w:tblGrid>
      <w:tr w:rsidR="00755B5E" w:rsidRPr="0009093A" w:rsidTr="0009093A">
        <w:trPr>
          <w:jc w:val="center"/>
        </w:trPr>
        <w:tc>
          <w:tcPr>
            <w:tcW w:w="0" w:type="auto"/>
            <w:shd w:val="clear" w:color="auto" w:fill="auto"/>
          </w:tcPr>
          <w:tbl>
            <w:tblPr>
              <w:tblW w:w="0" w:type="auto"/>
              <w:tblCellMar>
                <w:left w:w="70" w:type="dxa"/>
                <w:right w:w="70" w:type="dxa"/>
              </w:tblCellMar>
              <w:tblLook w:val="04A0"/>
            </w:tblPr>
            <w:tblGrid>
              <w:gridCol w:w="2929"/>
              <w:gridCol w:w="3213"/>
              <w:gridCol w:w="1221"/>
              <w:gridCol w:w="2031"/>
            </w:tblGrid>
            <w:tr w:rsidR="00755B5E" w:rsidRPr="00CB1E32" w:rsidTr="00CB1E32">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755B5E" w:rsidRPr="00CB1E32" w:rsidRDefault="00755B5E" w:rsidP="003A2BCD">
                  <w:pPr>
                    <w:jc w:val="center"/>
                    <w:rPr>
                      <w:rFonts w:ascii="Times New Roman" w:eastAsia="Times New Roman" w:hAnsi="Times New Roman"/>
                      <w:b/>
                      <w:color w:val="000000"/>
                      <w:sz w:val="20"/>
                      <w:lang w:val="pt-BR" w:eastAsia="pt-BR"/>
                    </w:rPr>
                  </w:pPr>
                  <w:r w:rsidRPr="00CB1E32">
                    <w:rPr>
                      <w:rFonts w:ascii="Times New Roman" w:eastAsia="Times New Roman" w:hAnsi="Times New Roman"/>
                      <w:b/>
                      <w:color w:val="000000"/>
                      <w:sz w:val="20"/>
                      <w:lang w:val="pt-BR" w:eastAsia="pt-BR"/>
                    </w:rPr>
                    <w:t>Morfoesculturas</w:t>
                  </w:r>
                </w:p>
              </w:tc>
              <w:tc>
                <w:tcPr>
                  <w:tcW w:w="0" w:type="auto"/>
                  <w:tcBorders>
                    <w:top w:val="single" w:sz="4" w:space="0" w:color="auto"/>
                    <w:left w:val="nil"/>
                    <w:bottom w:val="single" w:sz="4" w:space="0" w:color="auto"/>
                    <w:right w:val="single" w:sz="4" w:space="0" w:color="auto"/>
                  </w:tcBorders>
                  <w:shd w:val="clear" w:color="000000" w:fill="BFBFBF"/>
                  <w:noWrap/>
                  <w:vAlign w:val="bottom"/>
                  <w:hideMark/>
                </w:tcPr>
                <w:p w:rsidR="00755B5E" w:rsidRPr="00CB1E32" w:rsidRDefault="00755B5E" w:rsidP="003A2BCD">
                  <w:pPr>
                    <w:jc w:val="center"/>
                    <w:rPr>
                      <w:rFonts w:ascii="Times New Roman" w:eastAsia="Times New Roman" w:hAnsi="Times New Roman"/>
                      <w:b/>
                      <w:color w:val="000000"/>
                      <w:sz w:val="20"/>
                      <w:lang w:val="pt-BR" w:eastAsia="pt-BR"/>
                    </w:rPr>
                  </w:pPr>
                  <w:r w:rsidRPr="00CB1E32">
                    <w:rPr>
                      <w:rFonts w:ascii="Times New Roman" w:eastAsia="Times New Roman" w:hAnsi="Times New Roman"/>
                      <w:b/>
                      <w:color w:val="000000"/>
                      <w:sz w:val="20"/>
                      <w:lang w:val="pt-BR" w:eastAsia="pt-BR"/>
                    </w:rPr>
                    <w:t xml:space="preserve">Vulnerabilidade </w:t>
                  </w:r>
                </w:p>
              </w:tc>
              <w:tc>
                <w:tcPr>
                  <w:tcW w:w="0" w:type="auto"/>
                  <w:tcBorders>
                    <w:top w:val="single" w:sz="4" w:space="0" w:color="auto"/>
                    <w:left w:val="nil"/>
                    <w:bottom w:val="single" w:sz="4" w:space="0" w:color="auto"/>
                    <w:right w:val="single" w:sz="4" w:space="0" w:color="auto"/>
                  </w:tcBorders>
                  <w:shd w:val="clear" w:color="000000" w:fill="BFBFBF"/>
                  <w:noWrap/>
                  <w:vAlign w:val="bottom"/>
                  <w:hideMark/>
                </w:tcPr>
                <w:p w:rsidR="00755B5E" w:rsidRPr="00CB1E32" w:rsidRDefault="00755B5E" w:rsidP="0009093A">
                  <w:pPr>
                    <w:jc w:val="center"/>
                    <w:rPr>
                      <w:rFonts w:ascii="Times New Roman" w:eastAsia="Times New Roman" w:hAnsi="Times New Roman"/>
                      <w:b/>
                      <w:color w:val="000000"/>
                      <w:sz w:val="20"/>
                      <w:lang w:val="pt-BR" w:eastAsia="pt-BR"/>
                    </w:rPr>
                  </w:pPr>
                  <w:r w:rsidRPr="00CB1E32">
                    <w:rPr>
                      <w:rFonts w:ascii="Times New Roman" w:eastAsia="Times New Roman" w:hAnsi="Times New Roman"/>
                      <w:b/>
                      <w:color w:val="000000"/>
                      <w:sz w:val="20"/>
                      <w:lang w:val="pt-BR" w:eastAsia="pt-BR"/>
                    </w:rPr>
                    <w:t>Fragilidade</w:t>
                  </w:r>
                </w:p>
              </w:tc>
              <w:tc>
                <w:tcPr>
                  <w:tcW w:w="0" w:type="auto"/>
                  <w:tcBorders>
                    <w:top w:val="single" w:sz="4" w:space="0" w:color="auto"/>
                    <w:left w:val="nil"/>
                    <w:bottom w:val="single" w:sz="4" w:space="0" w:color="auto"/>
                    <w:right w:val="single" w:sz="4" w:space="0" w:color="auto"/>
                  </w:tcBorders>
                  <w:shd w:val="clear" w:color="000000" w:fill="BFBFBF"/>
                  <w:noWrap/>
                  <w:vAlign w:val="bottom"/>
                  <w:hideMark/>
                </w:tcPr>
                <w:p w:rsidR="00755B5E" w:rsidRPr="00CB1E32" w:rsidRDefault="00755B5E" w:rsidP="0009093A">
                  <w:pPr>
                    <w:jc w:val="center"/>
                    <w:rPr>
                      <w:rFonts w:ascii="Times New Roman" w:eastAsia="Times New Roman" w:hAnsi="Times New Roman"/>
                      <w:b/>
                      <w:color w:val="000000"/>
                      <w:sz w:val="20"/>
                      <w:lang w:val="pt-BR" w:eastAsia="pt-BR"/>
                    </w:rPr>
                  </w:pPr>
                  <w:r w:rsidRPr="00CB1E32">
                    <w:rPr>
                      <w:rFonts w:ascii="Times New Roman" w:eastAsia="Times New Roman" w:hAnsi="Times New Roman"/>
                      <w:b/>
                      <w:color w:val="000000"/>
                      <w:sz w:val="20"/>
                      <w:lang w:val="pt-BR" w:eastAsia="pt-BR"/>
                    </w:rPr>
                    <w:t>Erosividade</w:t>
                  </w:r>
                </w:p>
              </w:tc>
            </w:tr>
            <w:tr w:rsidR="00755B5E" w:rsidRPr="00CB1E32" w:rsidTr="00CB1E32">
              <w:trPr>
                <w:trHeight w:val="20"/>
              </w:trPr>
              <w:tc>
                <w:tcPr>
                  <w:tcW w:w="0" w:type="auto"/>
                  <w:tcBorders>
                    <w:top w:val="nil"/>
                    <w:left w:val="single" w:sz="4" w:space="0" w:color="auto"/>
                    <w:bottom w:val="single" w:sz="4" w:space="0" w:color="auto"/>
                    <w:right w:val="single" w:sz="4" w:space="0" w:color="auto"/>
                  </w:tcBorders>
                  <w:shd w:val="clear" w:color="000000" w:fill="BDD7EE"/>
                  <w:vAlign w:val="center"/>
                  <w:hideMark/>
                </w:tcPr>
                <w:p w:rsidR="00755B5E" w:rsidRPr="00CB1E32" w:rsidRDefault="00755B5E" w:rsidP="003A2BCD">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Planície Fluvial do Araguaia</w:t>
                  </w:r>
                </w:p>
              </w:tc>
              <w:tc>
                <w:tcPr>
                  <w:tcW w:w="0" w:type="auto"/>
                  <w:tcBorders>
                    <w:top w:val="nil"/>
                    <w:left w:val="nil"/>
                    <w:bottom w:val="single" w:sz="4" w:space="0" w:color="auto"/>
                    <w:right w:val="single" w:sz="4" w:space="0" w:color="auto"/>
                  </w:tcBorders>
                  <w:shd w:val="clear" w:color="000000" w:fill="00FFFF"/>
                  <w:vAlign w:val="center"/>
                  <w:hideMark/>
                </w:tcPr>
                <w:p w:rsidR="00755B5E" w:rsidRPr="00CB1E32" w:rsidRDefault="00726DC7" w:rsidP="003A2BCD">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Moderadamente estável</w:t>
                  </w:r>
                  <w:r w:rsidR="00755B5E" w:rsidRPr="00CB1E32">
                    <w:rPr>
                      <w:rFonts w:ascii="Times New Roman" w:eastAsia="Times New Roman" w:hAnsi="Times New Roman"/>
                      <w:color w:val="000000"/>
                      <w:sz w:val="20"/>
                      <w:lang w:val="pt-BR" w:eastAsia="pt-BR"/>
                    </w:rPr>
                    <w:t xml:space="preserve"> à Medianamente Vulnerável</w:t>
                  </w:r>
                </w:p>
              </w:tc>
              <w:tc>
                <w:tcPr>
                  <w:tcW w:w="0" w:type="auto"/>
                  <w:tcBorders>
                    <w:top w:val="nil"/>
                    <w:left w:val="nil"/>
                    <w:bottom w:val="single" w:sz="4" w:space="0" w:color="auto"/>
                    <w:right w:val="single" w:sz="4" w:space="0" w:color="auto"/>
                  </w:tcBorders>
                  <w:shd w:val="clear" w:color="000000" w:fill="00FFFF"/>
                  <w:vAlign w:val="center"/>
                  <w:hideMark/>
                </w:tcPr>
                <w:p w:rsidR="00755B5E" w:rsidRPr="00CB1E32" w:rsidRDefault="00755B5E" w:rsidP="0009093A">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Fraca à Média</w:t>
                  </w:r>
                </w:p>
              </w:tc>
              <w:tc>
                <w:tcPr>
                  <w:tcW w:w="0" w:type="auto"/>
                  <w:tcBorders>
                    <w:top w:val="nil"/>
                    <w:left w:val="nil"/>
                    <w:bottom w:val="single" w:sz="4" w:space="0" w:color="auto"/>
                    <w:right w:val="single" w:sz="4" w:space="0" w:color="auto"/>
                  </w:tcBorders>
                  <w:shd w:val="clear" w:color="000000" w:fill="FFCC66"/>
                  <w:vAlign w:val="center"/>
                  <w:hideMark/>
                </w:tcPr>
                <w:p w:rsidR="00755B5E" w:rsidRPr="00CB1E32" w:rsidRDefault="00755B5E" w:rsidP="0009093A">
                  <w:pPr>
                    <w:jc w:val="center"/>
                    <w:rPr>
                      <w:rFonts w:ascii="Times New Roman" w:eastAsia="Times New Roman" w:hAnsi="Times New Roman"/>
                      <w:sz w:val="20"/>
                      <w:lang w:val="pt-BR" w:eastAsia="pt-BR"/>
                    </w:rPr>
                  </w:pPr>
                  <w:r w:rsidRPr="00CB1E32">
                    <w:rPr>
                      <w:rFonts w:ascii="Times New Roman" w:eastAsia="Times New Roman" w:hAnsi="Times New Roman"/>
                      <w:sz w:val="20"/>
                      <w:lang w:val="pt-BR" w:eastAsia="pt-BR"/>
                    </w:rPr>
                    <w:t>Forte</w:t>
                  </w:r>
                </w:p>
              </w:tc>
            </w:tr>
            <w:tr w:rsidR="00755B5E" w:rsidRPr="00CB1E32" w:rsidTr="00CB1E32">
              <w:trPr>
                <w:trHeight w:val="20"/>
              </w:trPr>
              <w:tc>
                <w:tcPr>
                  <w:tcW w:w="0" w:type="auto"/>
                  <w:tcBorders>
                    <w:top w:val="nil"/>
                    <w:left w:val="single" w:sz="4" w:space="0" w:color="auto"/>
                    <w:bottom w:val="single" w:sz="4" w:space="0" w:color="auto"/>
                    <w:right w:val="single" w:sz="4" w:space="0" w:color="auto"/>
                  </w:tcBorders>
                  <w:shd w:val="clear" w:color="000000" w:fill="9BC2E6"/>
                  <w:vAlign w:val="center"/>
                  <w:hideMark/>
                </w:tcPr>
                <w:p w:rsidR="00755B5E" w:rsidRPr="00CB1E32" w:rsidRDefault="00755B5E" w:rsidP="003A2BCD">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Áreas de Acumulação Inundáveis do Araguaia</w:t>
                  </w:r>
                </w:p>
              </w:tc>
              <w:tc>
                <w:tcPr>
                  <w:tcW w:w="0" w:type="auto"/>
                  <w:tcBorders>
                    <w:top w:val="nil"/>
                    <w:left w:val="nil"/>
                    <w:bottom w:val="single" w:sz="4" w:space="0" w:color="auto"/>
                    <w:right w:val="single" w:sz="4" w:space="0" w:color="auto"/>
                  </w:tcBorders>
                  <w:shd w:val="clear" w:color="000000" w:fill="00FFFF"/>
                  <w:vAlign w:val="center"/>
                  <w:hideMark/>
                </w:tcPr>
                <w:p w:rsidR="00755B5E" w:rsidRPr="00CB1E32" w:rsidRDefault="00726DC7" w:rsidP="003A2BCD">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Moderadamente estável</w:t>
                  </w:r>
                  <w:r w:rsidR="00755B5E" w:rsidRPr="00CB1E32">
                    <w:rPr>
                      <w:rFonts w:ascii="Times New Roman" w:eastAsia="Times New Roman" w:hAnsi="Times New Roman"/>
                      <w:color w:val="000000"/>
                      <w:sz w:val="20"/>
                      <w:lang w:val="pt-BR" w:eastAsia="pt-BR"/>
                    </w:rPr>
                    <w:t xml:space="preserve"> à Medianamente Vulnerável</w:t>
                  </w:r>
                </w:p>
              </w:tc>
              <w:tc>
                <w:tcPr>
                  <w:tcW w:w="0" w:type="auto"/>
                  <w:tcBorders>
                    <w:top w:val="nil"/>
                    <w:left w:val="nil"/>
                    <w:bottom w:val="single" w:sz="4" w:space="0" w:color="auto"/>
                    <w:right w:val="single" w:sz="4" w:space="0" w:color="auto"/>
                  </w:tcBorders>
                  <w:shd w:val="clear" w:color="000000" w:fill="00FFFF"/>
                  <w:vAlign w:val="center"/>
                  <w:hideMark/>
                </w:tcPr>
                <w:p w:rsidR="00755B5E" w:rsidRPr="00CB1E32" w:rsidRDefault="00755B5E" w:rsidP="0009093A">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Fraca à Média</w:t>
                  </w:r>
                </w:p>
              </w:tc>
              <w:tc>
                <w:tcPr>
                  <w:tcW w:w="0" w:type="auto"/>
                  <w:tcBorders>
                    <w:top w:val="nil"/>
                    <w:left w:val="nil"/>
                    <w:bottom w:val="single" w:sz="4" w:space="0" w:color="auto"/>
                    <w:right w:val="single" w:sz="4" w:space="0" w:color="auto"/>
                  </w:tcBorders>
                  <w:shd w:val="clear" w:color="000000" w:fill="FFCC66"/>
                  <w:vAlign w:val="center"/>
                  <w:hideMark/>
                </w:tcPr>
                <w:p w:rsidR="00755B5E" w:rsidRPr="00CB1E32" w:rsidRDefault="00755B5E" w:rsidP="0009093A">
                  <w:pPr>
                    <w:jc w:val="center"/>
                    <w:rPr>
                      <w:rFonts w:ascii="Times New Roman" w:eastAsia="Times New Roman" w:hAnsi="Times New Roman"/>
                      <w:sz w:val="20"/>
                      <w:lang w:val="pt-BR" w:eastAsia="pt-BR"/>
                    </w:rPr>
                  </w:pPr>
                  <w:r w:rsidRPr="00CB1E32">
                    <w:rPr>
                      <w:rFonts w:ascii="Times New Roman" w:eastAsia="Times New Roman" w:hAnsi="Times New Roman"/>
                      <w:sz w:val="20"/>
                      <w:lang w:val="pt-BR" w:eastAsia="pt-BR"/>
                    </w:rPr>
                    <w:t>Forte</w:t>
                  </w:r>
                </w:p>
              </w:tc>
            </w:tr>
            <w:tr w:rsidR="00755B5E" w:rsidRPr="00CB1E32" w:rsidTr="00CB1E32">
              <w:trPr>
                <w:trHeight w:val="20"/>
              </w:trPr>
              <w:tc>
                <w:tcPr>
                  <w:tcW w:w="0" w:type="auto"/>
                  <w:tcBorders>
                    <w:top w:val="nil"/>
                    <w:left w:val="single" w:sz="4" w:space="0" w:color="auto"/>
                    <w:bottom w:val="single" w:sz="4" w:space="0" w:color="auto"/>
                    <w:right w:val="single" w:sz="4" w:space="0" w:color="auto"/>
                  </w:tcBorders>
                  <w:shd w:val="clear" w:color="000000" w:fill="FFE699"/>
                  <w:vAlign w:val="center"/>
                  <w:hideMark/>
                </w:tcPr>
                <w:p w:rsidR="00755B5E" w:rsidRPr="00CB1E32" w:rsidRDefault="00755B5E" w:rsidP="003A2BCD">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Depressão Interplanáltica de Rondonópolis</w:t>
                  </w:r>
                </w:p>
              </w:tc>
              <w:tc>
                <w:tcPr>
                  <w:tcW w:w="0" w:type="auto"/>
                  <w:tcBorders>
                    <w:top w:val="nil"/>
                    <w:left w:val="nil"/>
                    <w:bottom w:val="single" w:sz="4" w:space="0" w:color="auto"/>
                    <w:right w:val="single" w:sz="4" w:space="0" w:color="auto"/>
                  </w:tcBorders>
                  <w:shd w:val="clear" w:color="000000" w:fill="00FF00"/>
                  <w:vAlign w:val="center"/>
                  <w:hideMark/>
                </w:tcPr>
                <w:p w:rsidR="00755B5E" w:rsidRPr="00CB1E32" w:rsidRDefault="00726DC7" w:rsidP="003A2BCD">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Medianamente vulnerável</w:t>
                  </w:r>
                </w:p>
              </w:tc>
              <w:tc>
                <w:tcPr>
                  <w:tcW w:w="0" w:type="auto"/>
                  <w:tcBorders>
                    <w:top w:val="nil"/>
                    <w:left w:val="nil"/>
                    <w:bottom w:val="single" w:sz="4" w:space="0" w:color="auto"/>
                    <w:right w:val="single" w:sz="4" w:space="0" w:color="auto"/>
                  </w:tcBorders>
                  <w:shd w:val="clear" w:color="000000" w:fill="00FF00"/>
                  <w:vAlign w:val="center"/>
                  <w:hideMark/>
                </w:tcPr>
                <w:p w:rsidR="00755B5E" w:rsidRPr="00CB1E32" w:rsidRDefault="00755B5E" w:rsidP="0009093A">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Média</w:t>
                  </w:r>
                </w:p>
              </w:tc>
              <w:tc>
                <w:tcPr>
                  <w:tcW w:w="0" w:type="auto"/>
                  <w:tcBorders>
                    <w:top w:val="nil"/>
                    <w:left w:val="nil"/>
                    <w:bottom w:val="single" w:sz="4" w:space="0" w:color="auto"/>
                    <w:right w:val="single" w:sz="4" w:space="0" w:color="auto"/>
                  </w:tcBorders>
                  <w:shd w:val="clear" w:color="000000" w:fill="C00000"/>
                  <w:vAlign w:val="center"/>
                  <w:hideMark/>
                </w:tcPr>
                <w:p w:rsidR="00755B5E" w:rsidRPr="00CB1E32" w:rsidRDefault="00755B5E" w:rsidP="0009093A">
                  <w:pPr>
                    <w:jc w:val="center"/>
                    <w:rPr>
                      <w:rFonts w:ascii="Times New Roman" w:eastAsia="Times New Roman" w:hAnsi="Times New Roman"/>
                      <w:color w:val="FFFFFF"/>
                      <w:sz w:val="20"/>
                      <w:lang w:val="pt-BR" w:eastAsia="pt-BR"/>
                    </w:rPr>
                  </w:pPr>
                  <w:r w:rsidRPr="00CB1E32">
                    <w:rPr>
                      <w:rFonts w:ascii="Times New Roman" w:eastAsia="Times New Roman" w:hAnsi="Times New Roman"/>
                      <w:color w:val="FFFFFF"/>
                      <w:sz w:val="20"/>
                      <w:lang w:val="pt-BR" w:eastAsia="pt-BR"/>
                    </w:rPr>
                    <w:t>Moderada, Forte e Muito Forte</w:t>
                  </w:r>
                </w:p>
              </w:tc>
            </w:tr>
            <w:tr w:rsidR="00755B5E" w:rsidRPr="00CB1E32" w:rsidTr="00CB1E32">
              <w:trPr>
                <w:trHeight w:val="20"/>
              </w:trPr>
              <w:tc>
                <w:tcPr>
                  <w:tcW w:w="0" w:type="auto"/>
                  <w:tcBorders>
                    <w:top w:val="nil"/>
                    <w:left w:val="single" w:sz="4" w:space="0" w:color="auto"/>
                    <w:bottom w:val="single" w:sz="4" w:space="0" w:color="auto"/>
                    <w:right w:val="single" w:sz="4" w:space="0" w:color="auto"/>
                  </w:tcBorders>
                  <w:shd w:val="clear" w:color="000000" w:fill="FFFFCC"/>
                  <w:vAlign w:val="center"/>
                  <w:hideMark/>
                </w:tcPr>
                <w:p w:rsidR="00755B5E" w:rsidRPr="00CB1E32" w:rsidRDefault="00755B5E" w:rsidP="003A2BCD">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Planalto dos Guimarães</w:t>
                  </w:r>
                </w:p>
              </w:tc>
              <w:tc>
                <w:tcPr>
                  <w:tcW w:w="0" w:type="auto"/>
                  <w:tcBorders>
                    <w:top w:val="nil"/>
                    <w:left w:val="nil"/>
                    <w:bottom w:val="single" w:sz="4" w:space="0" w:color="auto"/>
                    <w:right w:val="single" w:sz="4" w:space="0" w:color="auto"/>
                  </w:tcBorders>
                  <w:shd w:val="clear" w:color="000000" w:fill="00FF00"/>
                  <w:vAlign w:val="center"/>
                  <w:hideMark/>
                </w:tcPr>
                <w:p w:rsidR="00755B5E" w:rsidRPr="00CB1E32" w:rsidRDefault="00726DC7" w:rsidP="003A2BCD">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Medianamente vulnerável</w:t>
                  </w:r>
                </w:p>
              </w:tc>
              <w:tc>
                <w:tcPr>
                  <w:tcW w:w="0" w:type="auto"/>
                  <w:tcBorders>
                    <w:top w:val="nil"/>
                    <w:left w:val="nil"/>
                    <w:bottom w:val="single" w:sz="4" w:space="0" w:color="auto"/>
                    <w:right w:val="single" w:sz="4" w:space="0" w:color="auto"/>
                  </w:tcBorders>
                  <w:shd w:val="clear" w:color="000000" w:fill="00FF00"/>
                  <w:vAlign w:val="center"/>
                  <w:hideMark/>
                </w:tcPr>
                <w:p w:rsidR="00755B5E" w:rsidRPr="00CB1E32" w:rsidRDefault="00755B5E" w:rsidP="0009093A">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Média</w:t>
                  </w:r>
                </w:p>
              </w:tc>
              <w:tc>
                <w:tcPr>
                  <w:tcW w:w="0" w:type="auto"/>
                  <w:tcBorders>
                    <w:top w:val="nil"/>
                    <w:left w:val="nil"/>
                    <w:bottom w:val="single" w:sz="4" w:space="0" w:color="auto"/>
                    <w:right w:val="single" w:sz="4" w:space="0" w:color="auto"/>
                  </w:tcBorders>
                  <w:shd w:val="clear" w:color="000000" w:fill="C00000"/>
                  <w:vAlign w:val="center"/>
                  <w:hideMark/>
                </w:tcPr>
                <w:p w:rsidR="00755B5E" w:rsidRPr="00CB1E32" w:rsidRDefault="00755B5E" w:rsidP="0009093A">
                  <w:pPr>
                    <w:jc w:val="center"/>
                    <w:rPr>
                      <w:rFonts w:ascii="Times New Roman" w:eastAsia="Times New Roman" w:hAnsi="Times New Roman"/>
                      <w:color w:val="FFFFFF"/>
                      <w:sz w:val="20"/>
                      <w:lang w:val="pt-BR" w:eastAsia="pt-BR"/>
                    </w:rPr>
                  </w:pPr>
                  <w:r w:rsidRPr="00CB1E32">
                    <w:rPr>
                      <w:rFonts w:ascii="Times New Roman" w:eastAsia="Times New Roman" w:hAnsi="Times New Roman"/>
                      <w:color w:val="FFFFFF"/>
                      <w:sz w:val="20"/>
                      <w:lang w:val="pt-BR" w:eastAsia="pt-BR"/>
                    </w:rPr>
                    <w:t>Moderada, Forte e Muito Forte</w:t>
                  </w:r>
                </w:p>
              </w:tc>
            </w:tr>
            <w:tr w:rsidR="00755B5E" w:rsidRPr="00CB1E32" w:rsidTr="00CB1E32">
              <w:trPr>
                <w:trHeight w:val="20"/>
              </w:trPr>
              <w:tc>
                <w:tcPr>
                  <w:tcW w:w="0" w:type="auto"/>
                  <w:tcBorders>
                    <w:top w:val="nil"/>
                    <w:left w:val="single" w:sz="4" w:space="0" w:color="auto"/>
                    <w:bottom w:val="single" w:sz="4" w:space="0" w:color="auto"/>
                    <w:right w:val="single" w:sz="4" w:space="0" w:color="auto"/>
                  </w:tcBorders>
                  <w:shd w:val="clear" w:color="000000" w:fill="CC9900"/>
                  <w:vAlign w:val="center"/>
                  <w:hideMark/>
                </w:tcPr>
                <w:p w:rsidR="00755B5E" w:rsidRPr="00CB1E32" w:rsidRDefault="00755B5E" w:rsidP="003A2BCD">
                  <w:pPr>
                    <w:jc w:val="center"/>
                    <w:rPr>
                      <w:rFonts w:ascii="Times New Roman" w:eastAsia="Times New Roman" w:hAnsi="Times New Roman"/>
                      <w:color w:val="FFFFFF"/>
                      <w:sz w:val="20"/>
                      <w:lang w:val="pt-BR" w:eastAsia="pt-BR"/>
                    </w:rPr>
                  </w:pPr>
                  <w:r w:rsidRPr="00CB1E32">
                    <w:rPr>
                      <w:rFonts w:ascii="Times New Roman" w:eastAsia="Times New Roman" w:hAnsi="Times New Roman"/>
                      <w:color w:val="FFFFFF"/>
                      <w:sz w:val="20"/>
                      <w:lang w:val="pt-BR" w:eastAsia="pt-BR"/>
                    </w:rPr>
                    <w:t>Depressão Cuiabana</w:t>
                  </w:r>
                </w:p>
              </w:tc>
              <w:tc>
                <w:tcPr>
                  <w:tcW w:w="0" w:type="auto"/>
                  <w:tcBorders>
                    <w:top w:val="nil"/>
                    <w:left w:val="nil"/>
                    <w:bottom w:val="single" w:sz="4" w:space="0" w:color="auto"/>
                    <w:right w:val="single" w:sz="4" w:space="0" w:color="auto"/>
                  </w:tcBorders>
                  <w:shd w:val="clear" w:color="000000" w:fill="00FFFF"/>
                  <w:vAlign w:val="center"/>
                  <w:hideMark/>
                </w:tcPr>
                <w:p w:rsidR="00755B5E" w:rsidRPr="00CB1E32" w:rsidRDefault="00726DC7" w:rsidP="003A2BCD">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Moderadamente estável</w:t>
                  </w:r>
                </w:p>
              </w:tc>
              <w:tc>
                <w:tcPr>
                  <w:tcW w:w="0" w:type="auto"/>
                  <w:tcBorders>
                    <w:top w:val="nil"/>
                    <w:left w:val="nil"/>
                    <w:bottom w:val="single" w:sz="4" w:space="0" w:color="auto"/>
                    <w:right w:val="single" w:sz="4" w:space="0" w:color="auto"/>
                  </w:tcBorders>
                  <w:shd w:val="clear" w:color="000000" w:fill="00FFFF"/>
                  <w:vAlign w:val="center"/>
                  <w:hideMark/>
                </w:tcPr>
                <w:p w:rsidR="00755B5E" w:rsidRPr="00CB1E32" w:rsidRDefault="00755B5E" w:rsidP="0009093A">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Fraca</w:t>
                  </w:r>
                </w:p>
              </w:tc>
              <w:tc>
                <w:tcPr>
                  <w:tcW w:w="0" w:type="auto"/>
                  <w:tcBorders>
                    <w:top w:val="nil"/>
                    <w:left w:val="nil"/>
                    <w:bottom w:val="single" w:sz="4" w:space="0" w:color="auto"/>
                    <w:right w:val="single" w:sz="4" w:space="0" w:color="auto"/>
                  </w:tcBorders>
                  <w:shd w:val="clear" w:color="000000" w:fill="FFFFCC"/>
                  <w:vAlign w:val="center"/>
                  <w:hideMark/>
                </w:tcPr>
                <w:p w:rsidR="00755B5E" w:rsidRPr="00CB1E32" w:rsidRDefault="00755B5E" w:rsidP="0009093A">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Moderada</w:t>
                  </w:r>
                </w:p>
              </w:tc>
            </w:tr>
            <w:tr w:rsidR="00755B5E" w:rsidRPr="00CB1E32" w:rsidTr="00CB1E32">
              <w:trPr>
                <w:trHeight w:val="20"/>
              </w:trPr>
              <w:tc>
                <w:tcPr>
                  <w:tcW w:w="0" w:type="auto"/>
                  <w:tcBorders>
                    <w:top w:val="nil"/>
                    <w:left w:val="single" w:sz="4" w:space="0" w:color="auto"/>
                    <w:bottom w:val="single" w:sz="4" w:space="0" w:color="auto"/>
                    <w:right w:val="single" w:sz="4" w:space="0" w:color="auto"/>
                  </w:tcBorders>
                  <w:shd w:val="clear" w:color="000000" w:fill="996633"/>
                  <w:vAlign w:val="center"/>
                  <w:hideMark/>
                </w:tcPr>
                <w:p w:rsidR="00755B5E" w:rsidRPr="00CB1E32" w:rsidRDefault="00755B5E" w:rsidP="003A2BCD">
                  <w:pPr>
                    <w:jc w:val="center"/>
                    <w:rPr>
                      <w:rFonts w:ascii="Times New Roman" w:eastAsia="Times New Roman" w:hAnsi="Times New Roman"/>
                      <w:color w:val="FFFFFF"/>
                      <w:sz w:val="20"/>
                      <w:lang w:val="pt-BR" w:eastAsia="pt-BR"/>
                    </w:rPr>
                  </w:pPr>
                  <w:r w:rsidRPr="00CB1E32">
                    <w:rPr>
                      <w:rFonts w:ascii="Times New Roman" w:eastAsia="Times New Roman" w:hAnsi="Times New Roman"/>
                      <w:color w:val="FFFFFF"/>
                      <w:sz w:val="20"/>
                      <w:lang w:val="pt-BR" w:eastAsia="pt-BR"/>
                    </w:rPr>
                    <w:t>Planalto de São Vicente / São Gerônimo</w:t>
                  </w:r>
                </w:p>
              </w:tc>
              <w:tc>
                <w:tcPr>
                  <w:tcW w:w="0" w:type="auto"/>
                  <w:tcBorders>
                    <w:top w:val="nil"/>
                    <w:left w:val="nil"/>
                    <w:bottom w:val="single" w:sz="4" w:space="0" w:color="auto"/>
                    <w:right w:val="single" w:sz="4" w:space="0" w:color="auto"/>
                  </w:tcBorders>
                  <w:shd w:val="clear" w:color="000000" w:fill="00FFFF"/>
                  <w:vAlign w:val="center"/>
                  <w:hideMark/>
                </w:tcPr>
                <w:p w:rsidR="00755B5E" w:rsidRPr="00CB1E32" w:rsidRDefault="00726DC7" w:rsidP="003A2BCD">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Moderadamente estável</w:t>
                  </w:r>
                  <w:r w:rsidR="00755B5E" w:rsidRPr="00CB1E32">
                    <w:rPr>
                      <w:rFonts w:ascii="Times New Roman" w:eastAsia="Times New Roman" w:hAnsi="Times New Roman"/>
                      <w:color w:val="000000"/>
                      <w:sz w:val="20"/>
                      <w:lang w:val="pt-BR" w:eastAsia="pt-BR"/>
                    </w:rPr>
                    <w:t xml:space="preserve"> à Medianamente Vulnerável</w:t>
                  </w:r>
                </w:p>
              </w:tc>
              <w:tc>
                <w:tcPr>
                  <w:tcW w:w="0" w:type="auto"/>
                  <w:tcBorders>
                    <w:top w:val="nil"/>
                    <w:left w:val="nil"/>
                    <w:bottom w:val="single" w:sz="4" w:space="0" w:color="auto"/>
                    <w:right w:val="single" w:sz="4" w:space="0" w:color="auto"/>
                  </w:tcBorders>
                  <w:shd w:val="clear" w:color="000000" w:fill="00FFFF"/>
                  <w:vAlign w:val="center"/>
                  <w:hideMark/>
                </w:tcPr>
                <w:p w:rsidR="00755B5E" w:rsidRPr="00CB1E32" w:rsidRDefault="00755B5E" w:rsidP="0009093A">
                  <w:pPr>
                    <w:jc w:val="center"/>
                    <w:rPr>
                      <w:rFonts w:ascii="Times New Roman" w:eastAsia="Times New Roman" w:hAnsi="Times New Roman"/>
                      <w:color w:val="000000"/>
                      <w:sz w:val="20"/>
                      <w:lang w:val="pt-BR" w:eastAsia="pt-BR"/>
                    </w:rPr>
                  </w:pPr>
                  <w:r w:rsidRPr="00CB1E32">
                    <w:rPr>
                      <w:rFonts w:ascii="Times New Roman" w:eastAsia="Times New Roman" w:hAnsi="Times New Roman"/>
                      <w:color w:val="000000"/>
                      <w:sz w:val="20"/>
                      <w:lang w:val="pt-BR" w:eastAsia="pt-BR"/>
                    </w:rPr>
                    <w:t>Fraca à Média</w:t>
                  </w:r>
                </w:p>
              </w:tc>
              <w:tc>
                <w:tcPr>
                  <w:tcW w:w="0" w:type="auto"/>
                  <w:tcBorders>
                    <w:top w:val="nil"/>
                    <w:left w:val="nil"/>
                    <w:bottom w:val="single" w:sz="4" w:space="0" w:color="auto"/>
                    <w:right w:val="single" w:sz="4" w:space="0" w:color="auto"/>
                  </w:tcBorders>
                  <w:shd w:val="clear" w:color="000000" w:fill="FFCC66"/>
                  <w:vAlign w:val="center"/>
                  <w:hideMark/>
                </w:tcPr>
                <w:p w:rsidR="00755B5E" w:rsidRPr="00CB1E32" w:rsidRDefault="00755B5E" w:rsidP="0009093A">
                  <w:pPr>
                    <w:jc w:val="center"/>
                    <w:rPr>
                      <w:rFonts w:ascii="Times New Roman" w:eastAsia="Times New Roman" w:hAnsi="Times New Roman"/>
                      <w:sz w:val="20"/>
                      <w:lang w:val="pt-BR" w:eastAsia="pt-BR"/>
                    </w:rPr>
                  </w:pPr>
                  <w:r w:rsidRPr="00CB1E32">
                    <w:rPr>
                      <w:rFonts w:ascii="Times New Roman" w:eastAsia="Times New Roman" w:hAnsi="Times New Roman"/>
                      <w:sz w:val="20"/>
                      <w:lang w:val="pt-BR" w:eastAsia="pt-BR"/>
                    </w:rPr>
                    <w:t>Forte</w:t>
                  </w:r>
                </w:p>
              </w:tc>
            </w:tr>
          </w:tbl>
          <w:p w:rsidR="00755B5E" w:rsidRPr="0009093A" w:rsidRDefault="00755B5E" w:rsidP="00713AC7">
            <w:pPr>
              <w:jc w:val="center"/>
              <w:rPr>
                <w:sz w:val="16"/>
                <w:szCs w:val="16"/>
                <w:lang w:val="pt-PT"/>
              </w:rPr>
            </w:pPr>
          </w:p>
        </w:tc>
      </w:tr>
    </w:tbl>
    <w:p w:rsidR="00B22A29" w:rsidRDefault="00D64426" w:rsidP="00195316">
      <w:pPr>
        <w:numPr>
          <w:ilvl w:val="0"/>
          <w:numId w:val="5"/>
        </w:numPr>
        <w:spacing w:before="480" w:after="240"/>
        <w:ind w:left="357" w:hanging="357"/>
        <w:rPr>
          <w:b/>
          <w:szCs w:val="24"/>
          <w:lang w:val="pt-PT"/>
        </w:rPr>
      </w:pPr>
      <w:r>
        <w:rPr>
          <w:b/>
          <w:szCs w:val="24"/>
          <w:lang w:val="pt-PT"/>
        </w:rPr>
        <w:t>Conclusão</w:t>
      </w:r>
    </w:p>
    <w:p w:rsidR="00B81EDF" w:rsidRDefault="00B22A29" w:rsidP="001507A9">
      <w:pPr>
        <w:spacing w:after="120" w:line="360" w:lineRule="auto"/>
        <w:jc w:val="both"/>
        <w:rPr>
          <w:rFonts w:ascii="Times New Roman" w:eastAsia="Times New Roman" w:hAnsi="Times New Roman"/>
          <w:sz w:val="22"/>
          <w:szCs w:val="22"/>
          <w:lang w:val="pt-PT" w:eastAsia="pt-PT"/>
        </w:rPr>
      </w:pPr>
      <w:r w:rsidRPr="00B22A29">
        <w:rPr>
          <w:rFonts w:ascii="Times New Roman" w:eastAsia="Times New Roman" w:hAnsi="Times New Roman"/>
          <w:sz w:val="22"/>
          <w:szCs w:val="22"/>
          <w:lang w:val="pt-PT" w:eastAsia="pt-PT"/>
        </w:rPr>
        <w:t>Verifica-se que o topo-to-raster se apresentou como o interpolador mais adequado na delimitação das isoetas, ajustando-se melhor aos compartimentos morfoesculturais e suas respectivas variações altimétricas</w:t>
      </w:r>
      <w:r w:rsidR="003D549F">
        <w:rPr>
          <w:rFonts w:ascii="Times New Roman" w:eastAsia="Times New Roman" w:hAnsi="Times New Roman"/>
          <w:sz w:val="22"/>
          <w:szCs w:val="22"/>
          <w:lang w:val="pt-PT" w:eastAsia="pt-PT"/>
        </w:rPr>
        <w:t xml:space="preserve">. A </w:t>
      </w:r>
      <w:r w:rsidRPr="00B22A29">
        <w:rPr>
          <w:rFonts w:ascii="Times New Roman" w:eastAsia="Times New Roman" w:hAnsi="Times New Roman"/>
          <w:sz w:val="22"/>
          <w:szCs w:val="22"/>
          <w:lang w:val="pt-PT" w:eastAsia="pt-PT"/>
        </w:rPr>
        <w:t xml:space="preserve">vulnerabilidade e a fragilidade </w:t>
      </w:r>
      <w:r w:rsidR="00B81EDF">
        <w:rPr>
          <w:rFonts w:ascii="Times New Roman" w:eastAsia="Times New Roman" w:hAnsi="Times New Roman"/>
          <w:sz w:val="22"/>
          <w:szCs w:val="22"/>
          <w:lang w:val="pt-PT" w:eastAsia="pt-PT"/>
        </w:rPr>
        <w:t xml:space="preserve">associadas a intensidade pluviométrica </w:t>
      </w:r>
      <w:r w:rsidRPr="00B22A29">
        <w:rPr>
          <w:rFonts w:ascii="Times New Roman" w:eastAsia="Times New Roman" w:hAnsi="Times New Roman"/>
          <w:sz w:val="22"/>
          <w:szCs w:val="22"/>
          <w:lang w:val="pt-PT" w:eastAsia="pt-PT"/>
        </w:rPr>
        <w:t>apresentaram-se diretamente proporcionais a precipitação média mensal e anual, enquanto que</w:t>
      </w:r>
      <w:r w:rsidR="00B81EDF">
        <w:rPr>
          <w:rFonts w:ascii="Times New Roman" w:eastAsia="Times New Roman" w:hAnsi="Times New Roman"/>
          <w:sz w:val="22"/>
          <w:szCs w:val="22"/>
          <w:lang w:val="pt-PT" w:eastAsia="pt-PT"/>
        </w:rPr>
        <w:t>,</w:t>
      </w:r>
      <w:r w:rsidRPr="00B22A29">
        <w:rPr>
          <w:rFonts w:ascii="Times New Roman" w:eastAsia="Times New Roman" w:hAnsi="Times New Roman"/>
          <w:sz w:val="22"/>
          <w:szCs w:val="22"/>
          <w:lang w:val="pt-PT" w:eastAsia="pt-PT"/>
        </w:rPr>
        <w:t xml:space="preserve"> o coeficiente de chuva e a erosividade </w:t>
      </w:r>
      <w:r w:rsidR="00B81EDF">
        <w:rPr>
          <w:rFonts w:ascii="Times New Roman" w:eastAsia="Times New Roman" w:hAnsi="Times New Roman"/>
          <w:sz w:val="22"/>
          <w:szCs w:val="22"/>
          <w:lang w:val="pt-PT" w:eastAsia="pt-PT"/>
        </w:rPr>
        <w:t>demonstraram</w:t>
      </w:r>
      <w:r w:rsidRPr="00B22A29">
        <w:rPr>
          <w:rFonts w:ascii="Times New Roman" w:eastAsia="Times New Roman" w:hAnsi="Times New Roman"/>
          <w:sz w:val="22"/>
          <w:szCs w:val="22"/>
          <w:lang w:val="pt-PT" w:eastAsia="pt-PT"/>
        </w:rPr>
        <w:t xml:space="preserve">padrões distintos, </w:t>
      </w:r>
      <w:r w:rsidR="00B81EDF">
        <w:rPr>
          <w:rFonts w:ascii="Times New Roman" w:eastAsia="Times New Roman" w:hAnsi="Times New Roman"/>
          <w:sz w:val="22"/>
          <w:szCs w:val="22"/>
          <w:lang w:val="pt-PT" w:eastAsia="pt-PT"/>
        </w:rPr>
        <w:t xml:space="preserve">onde entende-se que </w:t>
      </w:r>
      <w:r w:rsidRPr="00B22A29">
        <w:rPr>
          <w:rFonts w:ascii="Times New Roman" w:eastAsia="Times New Roman" w:hAnsi="Times New Roman"/>
          <w:sz w:val="22"/>
          <w:szCs w:val="22"/>
          <w:lang w:val="pt-PT" w:eastAsia="pt-PT"/>
        </w:rPr>
        <w:t>as equações condiciona</w:t>
      </w:r>
      <w:r w:rsidR="00B81EDF">
        <w:rPr>
          <w:rFonts w:ascii="Times New Roman" w:eastAsia="Times New Roman" w:hAnsi="Times New Roman"/>
          <w:sz w:val="22"/>
          <w:szCs w:val="22"/>
          <w:lang w:val="pt-PT" w:eastAsia="pt-PT"/>
        </w:rPr>
        <w:t>ram</w:t>
      </w:r>
      <w:r w:rsidRPr="00B22A29">
        <w:rPr>
          <w:rFonts w:ascii="Times New Roman" w:eastAsia="Times New Roman" w:hAnsi="Times New Roman"/>
          <w:sz w:val="22"/>
          <w:szCs w:val="22"/>
          <w:lang w:val="pt-PT" w:eastAsia="pt-PT"/>
        </w:rPr>
        <w:t xml:space="preserve"> contornos de isoetas que não se relacionam diretamente com as morfoesculturas existentes entre planaltos, depressões</w:t>
      </w:r>
      <w:r w:rsidR="00B81EDF">
        <w:rPr>
          <w:rFonts w:ascii="Times New Roman" w:eastAsia="Times New Roman" w:hAnsi="Times New Roman"/>
          <w:sz w:val="22"/>
          <w:szCs w:val="22"/>
          <w:lang w:val="pt-PT" w:eastAsia="pt-PT"/>
        </w:rPr>
        <w:t xml:space="preserve"> interplanálticas</w:t>
      </w:r>
      <w:r w:rsidRPr="00B22A29">
        <w:rPr>
          <w:rFonts w:ascii="Times New Roman" w:eastAsia="Times New Roman" w:hAnsi="Times New Roman"/>
          <w:sz w:val="22"/>
          <w:szCs w:val="22"/>
          <w:lang w:val="pt-PT" w:eastAsia="pt-PT"/>
        </w:rPr>
        <w:t xml:space="preserve"> e planícies</w:t>
      </w:r>
      <w:r w:rsidR="00A133C9">
        <w:rPr>
          <w:rFonts w:ascii="Times New Roman" w:eastAsia="Times New Roman" w:hAnsi="Times New Roman"/>
          <w:sz w:val="22"/>
          <w:szCs w:val="22"/>
          <w:lang w:val="pt-PT" w:eastAsia="pt-PT"/>
        </w:rPr>
        <w:t>.</w:t>
      </w:r>
    </w:p>
    <w:p w:rsidR="00A70705" w:rsidRPr="00A70705" w:rsidRDefault="00CD5540" w:rsidP="001507A9">
      <w:pPr>
        <w:spacing w:after="120" w:line="360" w:lineRule="auto"/>
        <w:jc w:val="both"/>
        <w:rPr>
          <w:b/>
          <w:szCs w:val="24"/>
          <w:lang w:val="pt-PT"/>
        </w:rPr>
      </w:pPr>
      <w:r>
        <w:rPr>
          <w:rFonts w:ascii="Times New Roman" w:eastAsia="Times New Roman" w:hAnsi="Times New Roman"/>
          <w:sz w:val="22"/>
          <w:szCs w:val="22"/>
          <w:lang w:val="pt-PT" w:eastAsia="pt-PT"/>
        </w:rPr>
        <w:t>Denota-se que tanto a vulnerabilidade, quanto a fragilidade</w:t>
      </w:r>
      <w:r w:rsidR="00EC35B8">
        <w:rPr>
          <w:rFonts w:ascii="Times New Roman" w:eastAsia="Times New Roman" w:hAnsi="Times New Roman"/>
          <w:sz w:val="22"/>
          <w:szCs w:val="22"/>
          <w:lang w:val="pt-PT" w:eastAsia="pt-PT"/>
        </w:rPr>
        <w:t xml:space="preserve"> ambientais associados a intensidade pluviométrica não são diretamente proporcionais aos índices de erosividade, podendo este último ser adicionado como tema nos prognósticos que utilizam-se da álgebra de mapa</w:t>
      </w:r>
      <w:r w:rsidR="00D818C6">
        <w:rPr>
          <w:rFonts w:ascii="Times New Roman" w:eastAsia="Times New Roman" w:hAnsi="Times New Roman"/>
          <w:sz w:val="22"/>
          <w:szCs w:val="22"/>
          <w:lang w:val="pt-PT" w:eastAsia="pt-PT"/>
        </w:rPr>
        <w:t>s</w:t>
      </w:r>
      <w:r w:rsidR="003F7B7A">
        <w:rPr>
          <w:rFonts w:ascii="Times New Roman" w:eastAsia="Times New Roman" w:hAnsi="Times New Roman"/>
          <w:sz w:val="22"/>
          <w:szCs w:val="22"/>
          <w:lang w:val="pt-PT" w:eastAsia="pt-PT"/>
        </w:rPr>
        <w:t xml:space="preserve"> para sobreposições multitemáticas, tal como, aqueles executam em suas análises</w:t>
      </w:r>
      <w:r w:rsidR="00EC35B8">
        <w:rPr>
          <w:rFonts w:ascii="Times New Roman" w:eastAsia="Times New Roman" w:hAnsi="Times New Roman"/>
          <w:sz w:val="22"/>
          <w:szCs w:val="22"/>
          <w:lang w:val="pt-PT" w:eastAsia="pt-PT"/>
        </w:rPr>
        <w:t>.</w:t>
      </w:r>
    </w:p>
    <w:p w:rsidR="00D64426" w:rsidRDefault="00D64426" w:rsidP="00195316">
      <w:pPr>
        <w:numPr>
          <w:ilvl w:val="0"/>
          <w:numId w:val="5"/>
        </w:numPr>
        <w:spacing w:before="480" w:after="240"/>
        <w:ind w:left="357" w:hanging="357"/>
        <w:rPr>
          <w:b/>
          <w:szCs w:val="24"/>
          <w:lang w:val="pt-PT"/>
        </w:rPr>
      </w:pPr>
      <w:r>
        <w:rPr>
          <w:b/>
          <w:szCs w:val="24"/>
          <w:lang w:val="pt-PT"/>
        </w:rPr>
        <w:t>Referências Bibliográficas</w:t>
      </w:r>
    </w:p>
    <w:p w:rsidR="00195316" w:rsidRDefault="00195316" w:rsidP="00195316">
      <w:pPr>
        <w:pStyle w:val="Default"/>
        <w:jc w:val="both"/>
        <w:rPr>
          <w:rFonts w:ascii="Times New Roman" w:hAnsi="Times New Roman" w:cs="Times New Roman"/>
          <w:sz w:val="20"/>
          <w:szCs w:val="20"/>
        </w:rPr>
      </w:pPr>
      <w:r w:rsidRPr="000761A3">
        <w:rPr>
          <w:rFonts w:ascii="Times New Roman" w:hAnsi="Times New Roman" w:cs="Times New Roman"/>
          <w:sz w:val="20"/>
          <w:szCs w:val="20"/>
        </w:rPr>
        <w:t xml:space="preserve">CARVALHO, J. R. P., ASSAD, E. D., PINTO, H. S. Interpoladores geoestatísticos na análise da distribuição espacial da precipitação anual e de sua relação com altitude. </w:t>
      </w:r>
      <w:r w:rsidRPr="00A766E5">
        <w:rPr>
          <w:rFonts w:ascii="Times New Roman" w:hAnsi="Times New Roman" w:cs="Times New Roman"/>
          <w:b/>
          <w:sz w:val="20"/>
          <w:szCs w:val="20"/>
        </w:rPr>
        <w:t>Pesquisa Agropecuária Brasileira</w:t>
      </w:r>
      <w:r w:rsidRPr="00405A76">
        <w:rPr>
          <w:rFonts w:ascii="Times New Roman" w:hAnsi="Times New Roman" w:cs="Times New Roman"/>
          <w:sz w:val="20"/>
          <w:szCs w:val="20"/>
        </w:rPr>
        <w:t>, v.47, n.9, p.1235-1242, set. 2012.</w:t>
      </w:r>
    </w:p>
    <w:p w:rsidR="00195316" w:rsidRDefault="00195316" w:rsidP="00195316">
      <w:pPr>
        <w:pStyle w:val="Default"/>
        <w:jc w:val="both"/>
        <w:rPr>
          <w:rFonts w:ascii="Times New Roman" w:hAnsi="Times New Roman" w:cs="Times New Roman"/>
          <w:sz w:val="20"/>
          <w:szCs w:val="20"/>
        </w:rPr>
      </w:pPr>
      <w:r w:rsidRPr="001841CD">
        <w:rPr>
          <w:rFonts w:ascii="Times New Roman" w:hAnsi="Times New Roman" w:cs="Times New Roman"/>
          <w:sz w:val="20"/>
          <w:szCs w:val="20"/>
        </w:rPr>
        <w:lastRenderedPageBreak/>
        <w:t xml:space="preserve">CREPANI, E; MEDEIROS, J. S; FILHO, P. H.; FLORENZANO, T. G; DUARTE, V; BARBOSA, C. C. F. </w:t>
      </w:r>
      <w:r w:rsidRPr="001841CD">
        <w:rPr>
          <w:rFonts w:ascii="Times New Roman" w:hAnsi="Times New Roman" w:cs="Times New Roman"/>
          <w:b/>
          <w:bCs/>
          <w:sz w:val="20"/>
          <w:szCs w:val="20"/>
        </w:rPr>
        <w:t>Sensoriamento remoto e Geoprocessamento aplicados ao zoneamento Ecológico-Econômico e ao Ordenamento Territorial</w:t>
      </w:r>
      <w:r w:rsidRPr="001841CD">
        <w:rPr>
          <w:rFonts w:ascii="Times New Roman" w:hAnsi="Times New Roman" w:cs="Times New Roman"/>
          <w:sz w:val="20"/>
          <w:szCs w:val="20"/>
        </w:rPr>
        <w:t>. Instituto Nacional de Pesquisas Espaciais (INPE), São José dos Campos, SP, 103 p. 2001.</w:t>
      </w:r>
    </w:p>
    <w:p w:rsidR="00195316" w:rsidRDefault="00195316" w:rsidP="00195316">
      <w:pPr>
        <w:pStyle w:val="Default"/>
        <w:jc w:val="both"/>
        <w:rPr>
          <w:rFonts w:ascii="Times New Roman" w:hAnsi="Times New Roman" w:cs="Times New Roman"/>
          <w:sz w:val="20"/>
          <w:szCs w:val="20"/>
        </w:rPr>
      </w:pPr>
      <w:r w:rsidRPr="001841CD">
        <w:rPr>
          <w:rFonts w:ascii="Times New Roman" w:hAnsi="Times New Roman" w:cs="Times New Roman"/>
          <w:sz w:val="20"/>
          <w:szCs w:val="20"/>
        </w:rPr>
        <w:t xml:space="preserve">GUIRRA, A. P. M., SANTOS, C. A., NOGUEIRA, C. E. A evolução metodológica de fragilidade ambiental no Brasil e seu aspecto transdiciplinar. </w:t>
      </w:r>
      <w:r w:rsidRPr="001841CD">
        <w:rPr>
          <w:rFonts w:ascii="Times New Roman" w:hAnsi="Times New Roman" w:cs="Times New Roman"/>
          <w:b/>
          <w:sz w:val="20"/>
          <w:szCs w:val="20"/>
        </w:rPr>
        <w:t>IV Simpósio Nacional sobre Pequenas Cidades</w:t>
      </w:r>
      <w:r w:rsidRPr="001841CD">
        <w:rPr>
          <w:rFonts w:ascii="Times New Roman" w:hAnsi="Times New Roman" w:cs="Times New Roman"/>
          <w:sz w:val="20"/>
          <w:szCs w:val="20"/>
        </w:rPr>
        <w:t>. Cidades pequenas: dinâmicas, escalas e redes</w:t>
      </w:r>
      <w:r>
        <w:rPr>
          <w:rFonts w:ascii="Times New Roman" w:hAnsi="Times New Roman" w:cs="Times New Roman"/>
          <w:sz w:val="20"/>
          <w:szCs w:val="20"/>
        </w:rPr>
        <w:t>. Ituiutaba, Minas Gerais, Brasil,</w:t>
      </w:r>
      <w:r w:rsidRPr="001841CD">
        <w:rPr>
          <w:rFonts w:ascii="Times New Roman" w:hAnsi="Times New Roman" w:cs="Times New Roman"/>
          <w:sz w:val="20"/>
          <w:szCs w:val="20"/>
        </w:rPr>
        <w:t xml:space="preserve"> v.1, p. 1-17, 22 a 25 de Novembro de 2016.</w:t>
      </w:r>
    </w:p>
    <w:p w:rsidR="00195316" w:rsidRPr="00974E47" w:rsidRDefault="00195316" w:rsidP="00195316">
      <w:pPr>
        <w:tabs>
          <w:tab w:val="left" w:pos="2853"/>
        </w:tabs>
        <w:jc w:val="both"/>
        <w:rPr>
          <w:rFonts w:ascii="Times New Roman" w:hAnsi="Times New Roman"/>
          <w:sz w:val="20"/>
        </w:rPr>
      </w:pPr>
      <w:r w:rsidRPr="00974E47">
        <w:rPr>
          <w:rFonts w:ascii="Times New Roman" w:hAnsi="Times New Roman"/>
          <w:sz w:val="20"/>
        </w:rPr>
        <w:t xml:space="preserve">LUCAS, T. P. B., PLEC, D., ABREU, M. L., PARIZZI, M. G. </w:t>
      </w:r>
      <w:r w:rsidRPr="00D6607D">
        <w:rPr>
          <w:rFonts w:ascii="Times New Roman" w:hAnsi="Times New Roman"/>
          <w:sz w:val="20"/>
        </w:rPr>
        <w:t>Identificação de interpoladoresadequados a dados de chuva a partir de parâmetros estatísticos</w:t>
      </w:r>
      <w:r w:rsidRPr="00974E47">
        <w:rPr>
          <w:rFonts w:ascii="Times New Roman" w:hAnsi="Times New Roman"/>
          <w:b/>
          <w:sz w:val="20"/>
        </w:rPr>
        <w:t xml:space="preserve">. </w:t>
      </w:r>
      <w:r w:rsidRPr="00D6607D">
        <w:rPr>
          <w:rFonts w:ascii="Times New Roman" w:hAnsi="Times New Roman"/>
          <w:b/>
          <w:sz w:val="20"/>
        </w:rPr>
        <w:t>RevistaBrasileira de Climatologia</w:t>
      </w:r>
      <w:r w:rsidRPr="00974E47">
        <w:rPr>
          <w:rFonts w:ascii="Times New Roman" w:hAnsi="Times New Roman"/>
          <w:sz w:val="20"/>
        </w:rPr>
        <w:t xml:space="preserve"> (versãoeletrônica). Ano 09, v.13, jul./dez 2013.</w:t>
      </w:r>
    </w:p>
    <w:p w:rsidR="00195316" w:rsidRPr="008E7D42" w:rsidRDefault="00195316" w:rsidP="00195316">
      <w:pPr>
        <w:jc w:val="both"/>
        <w:rPr>
          <w:rFonts w:ascii="Times New Roman" w:hAnsi="Times New Roman"/>
          <w:sz w:val="20"/>
        </w:rPr>
      </w:pPr>
      <w:r w:rsidRPr="001841CD">
        <w:rPr>
          <w:rFonts w:ascii="Times New Roman" w:hAnsi="Times New Roman"/>
          <w:sz w:val="20"/>
        </w:rPr>
        <w:t xml:space="preserve">MARCUZZO, F. F. N., ANDRADE, L. R., MELO, D. C. R. Métodos de interpolaçãomatemática no mapeamento de chuvas do estado do Mato Grosso. </w:t>
      </w:r>
      <w:r w:rsidRPr="001841CD">
        <w:rPr>
          <w:rFonts w:ascii="Times New Roman" w:hAnsi="Times New Roman"/>
          <w:b/>
          <w:sz w:val="20"/>
        </w:rPr>
        <w:t>RevistaBrasileira de Geografia Física</w:t>
      </w:r>
      <w:r w:rsidRPr="001841CD">
        <w:rPr>
          <w:rFonts w:ascii="Times New Roman" w:hAnsi="Times New Roman"/>
          <w:sz w:val="20"/>
        </w:rPr>
        <w:t>, v. 04, p.793-804, jan.2011.</w:t>
      </w:r>
    </w:p>
    <w:p w:rsidR="00195316" w:rsidRDefault="00195316" w:rsidP="00195316">
      <w:pPr>
        <w:jc w:val="both"/>
        <w:rPr>
          <w:rFonts w:ascii="Times New Roman" w:hAnsi="Times New Roman"/>
          <w:sz w:val="20"/>
        </w:rPr>
      </w:pPr>
      <w:r w:rsidRPr="008E7D42">
        <w:rPr>
          <w:rFonts w:ascii="Times New Roman" w:hAnsi="Times New Roman"/>
          <w:sz w:val="20"/>
        </w:rPr>
        <w:t xml:space="preserve">MELLO, C. R., LIMA, J. M., SILVA. A. M., MELLO, J. M., OLIVEIRA, M. S. Krigagem e inverso do quadrado da distância para interpolação dos parâmetros da equação de chuvasintensas. </w:t>
      </w:r>
      <w:r w:rsidRPr="008E7D42">
        <w:rPr>
          <w:rFonts w:ascii="Times New Roman" w:hAnsi="Times New Roman"/>
          <w:b/>
          <w:sz w:val="20"/>
        </w:rPr>
        <w:t>RevistaBrasileira de Ciências do Solo</w:t>
      </w:r>
      <w:r w:rsidRPr="008E7D42">
        <w:rPr>
          <w:rFonts w:ascii="Times New Roman" w:hAnsi="Times New Roman"/>
          <w:sz w:val="20"/>
        </w:rPr>
        <w:t>, v. 27: p. 925-933, 2003.</w:t>
      </w:r>
    </w:p>
    <w:p w:rsidR="00195316" w:rsidRDefault="00195316" w:rsidP="00195316">
      <w:pPr>
        <w:jc w:val="both"/>
        <w:rPr>
          <w:rFonts w:ascii="Times New Roman" w:hAnsi="Times New Roman"/>
          <w:sz w:val="20"/>
        </w:rPr>
      </w:pPr>
      <w:r w:rsidRPr="001841CD">
        <w:rPr>
          <w:rFonts w:ascii="Times New Roman" w:hAnsi="Times New Roman"/>
          <w:sz w:val="20"/>
        </w:rPr>
        <w:t xml:space="preserve">ROSS, J. L. S. </w:t>
      </w:r>
      <w:r w:rsidRPr="001841CD">
        <w:rPr>
          <w:rFonts w:ascii="Times New Roman" w:hAnsi="Times New Roman"/>
          <w:bCs/>
          <w:sz w:val="20"/>
        </w:rPr>
        <w:t>Análise empírica da fragilidade dos ambientesnaturais e antropizados.</w:t>
      </w:r>
      <w:r w:rsidRPr="001841CD">
        <w:rPr>
          <w:rFonts w:ascii="Times New Roman" w:hAnsi="Times New Roman"/>
          <w:sz w:val="20"/>
        </w:rPr>
        <w:t xml:space="preserve">In: </w:t>
      </w:r>
      <w:r w:rsidRPr="001841CD">
        <w:rPr>
          <w:rFonts w:ascii="Times New Roman" w:hAnsi="Times New Roman"/>
          <w:b/>
          <w:sz w:val="20"/>
        </w:rPr>
        <w:t>Revista do Departamento de Geografia</w:t>
      </w:r>
      <w:r w:rsidRPr="001841CD">
        <w:rPr>
          <w:rFonts w:ascii="Times New Roman" w:hAnsi="Times New Roman"/>
          <w:sz w:val="20"/>
        </w:rPr>
        <w:t xml:space="preserve"> FFLCH – USP, n° 8, São Paulo, 1994. </w:t>
      </w:r>
    </w:p>
    <w:p w:rsidR="008A5F91" w:rsidRPr="001841CD" w:rsidRDefault="00195316" w:rsidP="00195316">
      <w:pPr>
        <w:jc w:val="both"/>
        <w:rPr>
          <w:rFonts w:ascii="Times New Roman" w:hAnsi="Times New Roman"/>
          <w:sz w:val="20"/>
        </w:rPr>
      </w:pPr>
      <w:r w:rsidRPr="001841CD">
        <w:rPr>
          <w:rFonts w:ascii="Times New Roman" w:hAnsi="Times New Roman"/>
          <w:sz w:val="20"/>
        </w:rPr>
        <w:t xml:space="preserve">ROSS, J. L. S. O registrocartográfico dos fatos geomórficos e a questão da taxonomia do relevo. In: </w:t>
      </w:r>
      <w:r w:rsidRPr="001841CD">
        <w:rPr>
          <w:rFonts w:ascii="Times New Roman" w:hAnsi="Times New Roman"/>
          <w:b/>
          <w:sz w:val="20"/>
        </w:rPr>
        <w:t>Revista do Departamento de Geografia</w:t>
      </w:r>
      <w:r w:rsidRPr="001841CD">
        <w:rPr>
          <w:rFonts w:ascii="Times New Roman" w:hAnsi="Times New Roman"/>
          <w:sz w:val="20"/>
        </w:rPr>
        <w:t xml:space="preserve"> FFLCH – USP, n° 6, São Paulo, 1992.</w:t>
      </w:r>
    </w:p>
    <w:p w:rsidR="00195316" w:rsidRDefault="00195316" w:rsidP="00195316">
      <w:pPr>
        <w:jc w:val="both"/>
        <w:rPr>
          <w:rFonts w:ascii="Times New Roman" w:hAnsi="Times New Roman"/>
          <w:sz w:val="20"/>
        </w:rPr>
      </w:pPr>
      <w:r>
        <w:rPr>
          <w:rFonts w:ascii="Times New Roman" w:hAnsi="Times New Roman"/>
          <w:sz w:val="20"/>
        </w:rPr>
        <w:t xml:space="preserve">SALTON, J. C., COMUNELLO, E., FIETZ, C. R. </w:t>
      </w:r>
      <w:r w:rsidRPr="008A4F9A">
        <w:rPr>
          <w:rFonts w:ascii="Times New Roman" w:hAnsi="Times New Roman"/>
          <w:sz w:val="20"/>
        </w:rPr>
        <w:t>Estimativa de índices de erosividade da chuva para o Estado de Mato Grosso</w:t>
      </w:r>
      <w:r w:rsidRPr="008A4F9A">
        <w:rPr>
          <w:rFonts w:ascii="Times New Roman" w:hAnsi="Times New Roman"/>
          <w:b/>
          <w:sz w:val="20"/>
        </w:rPr>
        <w:t>. EmprapaAgropecuária Oeste</w:t>
      </w:r>
      <w:r>
        <w:rPr>
          <w:rFonts w:ascii="Times New Roman" w:hAnsi="Times New Roman"/>
          <w:sz w:val="20"/>
        </w:rPr>
        <w:t>. Dourados, MS. 1ª Edição (versãoeletrônica). p.46, 2013.</w:t>
      </w:r>
    </w:p>
    <w:p w:rsidR="008A5F91" w:rsidRPr="008A5F91" w:rsidRDefault="008A5F91" w:rsidP="00195316">
      <w:pPr>
        <w:jc w:val="both"/>
        <w:rPr>
          <w:rFonts w:ascii="Times New Roman" w:hAnsi="Times New Roman"/>
          <w:sz w:val="20"/>
        </w:rPr>
      </w:pPr>
      <w:r w:rsidRPr="008A5F91">
        <w:rPr>
          <w:rFonts w:ascii="Times New Roman" w:hAnsi="Times New Roman"/>
          <w:sz w:val="20"/>
        </w:rPr>
        <w:t xml:space="preserve">SECRETARIA DE ESTADO DE PLANEJAMENTO DO ESTADO DE MATO GROSSO. SEPLAN-MT. CAMARGO, L [Org.]. Atlas de Mato Grosso: abordagemsocioeconômico-ecológica. Cuiabá, MT. </w:t>
      </w:r>
      <w:r w:rsidRPr="008A5F91">
        <w:rPr>
          <w:rFonts w:ascii="Times New Roman" w:hAnsi="Times New Roman"/>
          <w:b/>
          <w:bCs/>
          <w:sz w:val="20"/>
        </w:rPr>
        <w:t>Entrelinhas</w:t>
      </w:r>
      <w:r w:rsidRPr="008A5F91">
        <w:rPr>
          <w:rFonts w:ascii="Times New Roman" w:hAnsi="Times New Roman"/>
          <w:sz w:val="20"/>
        </w:rPr>
        <w:t>, 2011. 100 p.</w:t>
      </w:r>
    </w:p>
    <w:p w:rsidR="00195316" w:rsidRPr="001841CD" w:rsidRDefault="00195316" w:rsidP="00195316">
      <w:pPr>
        <w:jc w:val="both"/>
        <w:rPr>
          <w:rFonts w:ascii="Times New Roman" w:hAnsi="Times New Roman"/>
          <w:sz w:val="20"/>
        </w:rPr>
      </w:pPr>
      <w:r w:rsidRPr="001841CD">
        <w:rPr>
          <w:rFonts w:ascii="Times New Roman" w:hAnsi="Times New Roman"/>
          <w:sz w:val="20"/>
        </w:rPr>
        <w:t xml:space="preserve">SETTE, D. M. </w:t>
      </w:r>
      <w:r w:rsidRPr="001841CD">
        <w:rPr>
          <w:rFonts w:ascii="Times New Roman" w:hAnsi="Times New Roman"/>
          <w:b/>
          <w:bCs/>
          <w:sz w:val="20"/>
        </w:rPr>
        <w:t xml:space="preserve">O ClimaUrbano de Rondonópolis - MT. </w:t>
      </w:r>
      <w:r w:rsidRPr="001841CD">
        <w:rPr>
          <w:rFonts w:ascii="Times New Roman" w:hAnsi="Times New Roman"/>
          <w:sz w:val="20"/>
        </w:rPr>
        <w:t>Faculdade de Filosofia, Letras e CiênciasHumanas, Dissertação de Mestrado em Geografia Física. Universidade de São Paulo, 1996.</w:t>
      </w:r>
    </w:p>
    <w:p w:rsidR="008A5F91" w:rsidRPr="0047134C" w:rsidRDefault="00195316" w:rsidP="00195316">
      <w:pPr>
        <w:jc w:val="both"/>
        <w:rPr>
          <w:rFonts w:ascii="Times New Roman" w:hAnsi="Times New Roman"/>
          <w:sz w:val="20"/>
        </w:rPr>
      </w:pPr>
      <w:r w:rsidRPr="001841CD">
        <w:rPr>
          <w:rFonts w:ascii="Times New Roman" w:hAnsi="Times New Roman"/>
          <w:sz w:val="20"/>
        </w:rPr>
        <w:t xml:space="preserve">SOUZA, J. L. L. L., GOMES, T. S., DIAS, R. S., OLIVIERA, G. M. A., SANTOS, R. L. Avaliação de métodos de interpolaçãoaplicados à espacialização das chuvas no territórioidentidade Portal do Sertão / Bahia. </w:t>
      </w:r>
      <w:r w:rsidRPr="001841CD">
        <w:rPr>
          <w:rFonts w:ascii="Times New Roman" w:hAnsi="Times New Roman"/>
          <w:b/>
          <w:sz w:val="20"/>
        </w:rPr>
        <w:t xml:space="preserve">Anais XV SimpósioBrasileiro de SensoriamentoRemoto – SBSR, </w:t>
      </w:r>
      <w:r w:rsidRPr="0047134C">
        <w:rPr>
          <w:rFonts w:ascii="Times New Roman" w:hAnsi="Times New Roman"/>
          <w:sz w:val="20"/>
        </w:rPr>
        <w:t xml:space="preserve">Curitiba, PR, Brasil, p. 4295. 30 de abril a 05 de maio de 2011. </w:t>
      </w:r>
    </w:p>
    <w:p w:rsidR="00195316" w:rsidRPr="00AC3A40" w:rsidRDefault="00195316" w:rsidP="00195316">
      <w:pPr>
        <w:jc w:val="both"/>
        <w:rPr>
          <w:rFonts w:ascii="Times New Roman" w:hAnsi="Times New Roman"/>
          <w:sz w:val="20"/>
        </w:rPr>
      </w:pPr>
      <w:r w:rsidRPr="001841CD">
        <w:rPr>
          <w:rFonts w:ascii="Times New Roman" w:hAnsi="Times New Roman"/>
          <w:sz w:val="20"/>
        </w:rPr>
        <w:t xml:space="preserve">TRICART, J. </w:t>
      </w:r>
      <w:r w:rsidRPr="001841CD">
        <w:rPr>
          <w:rFonts w:ascii="Times New Roman" w:hAnsi="Times New Roman"/>
          <w:b/>
          <w:bCs/>
          <w:sz w:val="20"/>
        </w:rPr>
        <w:t xml:space="preserve">Ecodinâmica. </w:t>
      </w:r>
      <w:r w:rsidRPr="001841CD">
        <w:rPr>
          <w:rFonts w:ascii="Times New Roman" w:hAnsi="Times New Roman"/>
          <w:sz w:val="20"/>
        </w:rPr>
        <w:t>Secretaria de Planejamento da Presidência da República. Fundação Instituto Brasileiro de Geografia e Estatística. RecursosNaturais e MeioAmbiente, 1, DiretoriaTécnica, Rio de Janeiro, p.197,1977.</w:t>
      </w:r>
    </w:p>
    <w:sectPr w:rsidR="00195316" w:rsidRPr="00AC3A40" w:rsidSect="0054330C">
      <w:headerReference w:type="default" r:id="rId13"/>
      <w:pgSz w:w="12240" w:h="15840" w:code="1"/>
      <w:pgMar w:top="1418" w:right="1418" w:bottom="1418" w:left="1418" w:header="709" w:footer="709"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43C" w:rsidRDefault="00BF043C">
      <w:r>
        <w:separator/>
      </w:r>
    </w:p>
  </w:endnote>
  <w:endnote w:type="continuationSeparator" w:id="1">
    <w:p w:rsidR="00BF043C" w:rsidRDefault="00BF04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43C" w:rsidRDefault="00BF043C">
      <w:r>
        <w:separator/>
      </w:r>
    </w:p>
  </w:footnote>
  <w:footnote w:type="continuationSeparator" w:id="1">
    <w:p w:rsidR="00BF043C" w:rsidRDefault="00BF0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93" w:rsidRDefault="00D24506" w:rsidP="0054330C">
    <w:pPr>
      <w:pStyle w:val="Cabealho"/>
      <w:jc w:val="center"/>
      <w:rPr>
        <w:rFonts w:ascii="Arial" w:hAnsi="Arial" w:cs="Arial"/>
        <w:i/>
        <w:color w:val="262626"/>
        <w:sz w:val="16"/>
        <w:szCs w:val="16"/>
      </w:rPr>
    </w:pPr>
    <w:r>
      <w:rPr>
        <w:rFonts w:ascii="Arial" w:hAnsi="Arial" w:cs="Arial"/>
        <w:i/>
        <w:noProof/>
        <w:color w:val="262626"/>
        <w:sz w:val="16"/>
        <w:szCs w:val="16"/>
        <w:lang w:val="pt-BR" w:eastAsia="pt-BR"/>
      </w:rPr>
      <w:drawing>
        <wp:inline distT="0" distB="0" distL="0" distR="0">
          <wp:extent cx="5762625" cy="647700"/>
          <wp:effectExtent l="19050" t="0" r="9525" b="0"/>
          <wp:docPr id="3" name="Imagem 3" descr="CABEÇALH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EÇALHO-final"/>
                  <pic:cNvPicPr>
                    <a:picLocks noChangeAspect="1" noChangeArrowheads="1"/>
                  </pic:cNvPicPr>
                </pic:nvPicPr>
                <pic:blipFill>
                  <a:blip r:embed="rId1"/>
                  <a:srcRect/>
                  <a:stretch>
                    <a:fillRect/>
                  </a:stretch>
                </pic:blipFill>
                <pic:spPr bwMode="auto">
                  <a:xfrm>
                    <a:off x="0" y="0"/>
                    <a:ext cx="5762625" cy="6477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1012"/>
    <w:multiLevelType w:val="hybridMultilevel"/>
    <w:tmpl w:val="4C1A0C9E"/>
    <w:lvl w:ilvl="0" w:tplc="BE24FF8C">
      <w:start w:val="1"/>
      <w:numFmt w:val="bullet"/>
      <w:lvlText w:val=""/>
      <w:lvlJc w:val="left"/>
      <w:pPr>
        <w:tabs>
          <w:tab w:val="num" w:pos="720"/>
        </w:tabs>
        <w:ind w:left="720" w:hanging="360"/>
      </w:pPr>
      <w:rPr>
        <w:rFonts w:ascii="Symbol" w:hAnsi="Symbol" w:hint="default"/>
      </w:rPr>
    </w:lvl>
    <w:lvl w:ilvl="1" w:tplc="657A75C4" w:tentative="1">
      <w:start w:val="1"/>
      <w:numFmt w:val="bullet"/>
      <w:lvlText w:val="o"/>
      <w:lvlJc w:val="left"/>
      <w:pPr>
        <w:tabs>
          <w:tab w:val="num" w:pos="1440"/>
        </w:tabs>
        <w:ind w:left="1440" w:hanging="360"/>
      </w:pPr>
      <w:rPr>
        <w:rFonts w:ascii="Courier New" w:hAnsi="Courier New" w:hint="default"/>
      </w:rPr>
    </w:lvl>
    <w:lvl w:ilvl="2" w:tplc="478C53AA" w:tentative="1">
      <w:start w:val="1"/>
      <w:numFmt w:val="bullet"/>
      <w:lvlText w:val=""/>
      <w:lvlJc w:val="left"/>
      <w:pPr>
        <w:tabs>
          <w:tab w:val="num" w:pos="2160"/>
        </w:tabs>
        <w:ind w:left="2160" w:hanging="360"/>
      </w:pPr>
      <w:rPr>
        <w:rFonts w:ascii="Wingdings" w:hAnsi="Wingdings" w:hint="default"/>
      </w:rPr>
    </w:lvl>
    <w:lvl w:ilvl="3" w:tplc="157ED9E4" w:tentative="1">
      <w:start w:val="1"/>
      <w:numFmt w:val="bullet"/>
      <w:lvlText w:val=""/>
      <w:lvlJc w:val="left"/>
      <w:pPr>
        <w:tabs>
          <w:tab w:val="num" w:pos="2880"/>
        </w:tabs>
        <w:ind w:left="2880" w:hanging="360"/>
      </w:pPr>
      <w:rPr>
        <w:rFonts w:ascii="Symbol" w:hAnsi="Symbol" w:hint="default"/>
      </w:rPr>
    </w:lvl>
    <w:lvl w:ilvl="4" w:tplc="A47231A4" w:tentative="1">
      <w:start w:val="1"/>
      <w:numFmt w:val="bullet"/>
      <w:lvlText w:val="o"/>
      <w:lvlJc w:val="left"/>
      <w:pPr>
        <w:tabs>
          <w:tab w:val="num" w:pos="3600"/>
        </w:tabs>
        <w:ind w:left="3600" w:hanging="360"/>
      </w:pPr>
      <w:rPr>
        <w:rFonts w:ascii="Courier New" w:hAnsi="Courier New" w:hint="default"/>
      </w:rPr>
    </w:lvl>
    <w:lvl w:ilvl="5" w:tplc="BA0E6018" w:tentative="1">
      <w:start w:val="1"/>
      <w:numFmt w:val="bullet"/>
      <w:lvlText w:val=""/>
      <w:lvlJc w:val="left"/>
      <w:pPr>
        <w:tabs>
          <w:tab w:val="num" w:pos="4320"/>
        </w:tabs>
        <w:ind w:left="4320" w:hanging="360"/>
      </w:pPr>
      <w:rPr>
        <w:rFonts w:ascii="Wingdings" w:hAnsi="Wingdings" w:hint="default"/>
      </w:rPr>
    </w:lvl>
    <w:lvl w:ilvl="6" w:tplc="DB04E8B0" w:tentative="1">
      <w:start w:val="1"/>
      <w:numFmt w:val="bullet"/>
      <w:lvlText w:val=""/>
      <w:lvlJc w:val="left"/>
      <w:pPr>
        <w:tabs>
          <w:tab w:val="num" w:pos="5040"/>
        </w:tabs>
        <w:ind w:left="5040" w:hanging="360"/>
      </w:pPr>
      <w:rPr>
        <w:rFonts w:ascii="Symbol" w:hAnsi="Symbol" w:hint="default"/>
      </w:rPr>
    </w:lvl>
    <w:lvl w:ilvl="7" w:tplc="4B5A318A" w:tentative="1">
      <w:start w:val="1"/>
      <w:numFmt w:val="bullet"/>
      <w:lvlText w:val="o"/>
      <w:lvlJc w:val="left"/>
      <w:pPr>
        <w:tabs>
          <w:tab w:val="num" w:pos="5760"/>
        </w:tabs>
        <w:ind w:left="5760" w:hanging="360"/>
      </w:pPr>
      <w:rPr>
        <w:rFonts w:ascii="Courier New" w:hAnsi="Courier New" w:hint="default"/>
      </w:rPr>
    </w:lvl>
    <w:lvl w:ilvl="8" w:tplc="DBA26CDC" w:tentative="1">
      <w:start w:val="1"/>
      <w:numFmt w:val="bullet"/>
      <w:lvlText w:val=""/>
      <w:lvlJc w:val="left"/>
      <w:pPr>
        <w:tabs>
          <w:tab w:val="num" w:pos="6480"/>
        </w:tabs>
        <w:ind w:left="6480" w:hanging="360"/>
      </w:pPr>
      <w:rPr>
        <w:rFonts w:ascii="Wingdings" w:hAnsi="Wingdings" w:hint="default"/>
      </w:rPr>
    </w:lvl>
  </w:abstractNum>
  <w:abstractNum w:abstractNumId="1">
    <w:nsid w:val="0C431A78"/>
    <w:multiLevelType w:val="singleLevel"/>
    <w:tmpl w:val="2C225D2C"/>
    <w:lvl w:ilvl="0">
      <w:start w:val="1"/>
      <w:numFmt w:val="decimal"/>
      <w:lvlText w:val="%1."/>
      <w:legacy w:legacy="1" w:legacySpace="0" w:legacyIndent="360"/>
      <w:lvlJc w:val="left"/>
      <w:pPr>
        <w:ind w:left="360" w:hanging="360"/>
      </w:pPr>
      <w:rPr>
        <w:b/>
      </w:rPr>
    </w:lvl>
  </w:abstractNum>
  <w:abstractNum w:abstractNumId="2">
    <w:nsid w:val="325B0BE3"/>
    <w:multiLevelType w:val="hybridMultilevel"/>
    <w:tmpl w:val="5CDAB368"/>
    <w:lvl w:ilvl="0" w:tplc="F9B8A19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4AF30F61"/>
    <w:multiLevelType w:val="hybridMultilevel"/>
    <w:tmpl w:val="D5B875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
    <w:lvlOverride w:ilvl="0">
      <w:lvl w:ilvl="0">
        <w:start w:val="3"/>
        <w:numFmt w:val="decimal"/>
        <w:lvlText w:val="%1."/>
        <w:legacy w:legacy="1" w:legacySpace="0" w:legacyIndent="360"/>
        <w:lvlJc w:val="left"/>
        <w:pPr>
          <w:ind w:left="360" w:hanging="360"/>
        </w:pPr>
        <w:rPr>
          <w:b/>
        </w:rPr>
      </w:lvl>
    </w:lvlOverride>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rsids>
    <w:rsidRoot w:val="000A658A"/>
    <w:rsid w:val="000001D8"/>
    <w:rsid w:val="00002837"/>
    <w:rsid w:val="0000565D"/>
    <w:rsid w:val="00005DFD"/>
    <w:rsid w:val="00006127"/>
    <w:rsid w:val="00010A0C"/>
    <w:rsid w:val="0001150D"/>
    <w:rsid w:val="00013488"/>
    <w:rsid w:val="00014E8B"/>
    <w:rsid w:val="00014F1D"/>
    <w:rsid w:val="00017676"/>
    <w:rsid w:val="00024E70"/>
    <w:rsid w:val="00025614"/>
    <w:rsid w:val="000325C7"/>
    <w:rsid w:val="0003445A"/>
    <w:rsid w:val="00043545"/>
    <w:rsid w:val="00044727"/>
    <w:rsid w:val="000508E6"/>
    <w:rsid w:val="00053A61"/>
    <w:rsid w:val="00053C44"/>
    <w:rsid w:val="00056EFA"/>
    <w:rsid w:val="00057249"/>
    <w:rsid w:val="00060962"/>
    <w:rsid w:val="00061DEC"/>
    <w:rsid w:val="00064B4A"/>
    <w:rsid w:val="00065898"/>
    <w:rsid w:val="00065E31"/>
    <w:rsid w:val="00066BAE"/>
    <w:rsid w:val="000721E1"/>
    <w:rsid w:val="0007357D"/>
    <w:rsid w:val="0007393D"/>
    <w:rsid w:val="0007444F"/>
    <w:rsid w:val="00076D2C"/>
    <w:rsid w:val="00080490"/>
    <w:rsid w:val="00080523"/>
    <w:rsid w:val="00080CDA"/>
    <w:rsid w:val="00080E2A"/>
    <w:rsid w:val="00082A39"/>
    <w:rsid w:val="0009093A"/>
    <w:rsid w:val="000916F3"/>
    <w:rsid w:val="0009432F"/>
    <w:rsid w:val="00094D72"/>
    <w:rsid w:val="00095D33"/>
    <w:rsid w:val="00097142"/>
    <w:rsid w:val="000A03D2"/>
    <w:rsid w:val="000A0E5C"/>
    <w:rsid w:val="000A3D32"/>
    <w:rsid w:val="000A4E88"/>
    <w:rsid w:val="000A658A"/>
    <w:rsid w:val="000A77ED"/>
    <w:rsid w:val="000B486F"/>
    <w:rsid w:val="000B4A37"/>
    <w:rsid w:val="000B4FEB"/>
    <w:rsid w:val="000B5459"/>
    <w:rsid w:val="000B5CC1"/>
    <w:rsid w:val="000B7C83"/>
    <w:rsid w:val="000C0047"/>
    <w:rsid w:val="000C21B1"/>
    <w:rsid w:val="000C2FC0"/>
    <w:rsid w:val="000C3DAA"/>
    <w:rsid w:val="000C3E3A"/>
    <w:rsid w:val="000C4545"/>
    <w:rsid w:val="000D0CCB"/>
    <w:rsid w:val="000D1561"/>
    <w:rsid w:val="000D2357"/>
    <w:rsid w:val="000D247B"/>
    <w:rsid w:val="000D6993"/>
    <w:rsid w:val="000E14DD"/>
    <w:rsid w:val="000E6862"/>
    <w:rsid w:val="000F3BAA"/>
    <w:rsid w:val="000F72FE"/>
    <w:rsid w:val="000F78CE"/>
    <w:rsid w:val="00100723"/>
    <w:rsid w:val="001021B8"/>
    <w:rsid w:val="00102543"/>
    <w:rsid w:val="001057CB"/>
    <w:rsid w:val="00105DB4"/>
    <w:rsid w:val="0011227E"/>
    <w:rsid w:val="001148C1"/>
    <w:rsid w:val="00117815"/>
    <w:rsid w:val="0012004B"/>
    <w:rsid w:val="00120C39"/>
    <w:rsid w:val="00120FD0"/>
    <w:rsid w:val="0012114F"/>
    <w:rsid w:val="001264A4"/>
    <w:rsid w:val="001308CB"/>
    <w:rsid w:val="001318F4"/>
    <w:rsid w:val="001324C1"/>
    <w:rsid w:val="0013336F"/>
    <w:rsid w:val="00136412"/>
    <w:rsid w:val="00140A65"/>
    <w:rsid w:val="00141198"/>
    <w:rsid w:val="00141534"/>
    <w:rsid w:val="00142847"/>
    <w:rsid w:val="00145887"/>
    <w:rsid w:val="001507A9"/>
    <w:rsid w:val="001510FA"/>
    <w:rsid w:val="00156058"/>
    <w:rsid w:val="00163C22"/>
    <w:rsid w:val="001650E2"/>
    <w:rsid w:val="0016758A"/>
    <w:rsid w:val="001732C2"/>
    <w:rsid w:val="00173C1E"/>
    <w:rsid w:val="001751AC"/>
    <w:rsid w:val="00177FEA"/>
    <w:rsid w:val="00186F44"/>
    <w:rsid w:val="00186FFF"/>
    <w:rsid w:val="00187BBF"/>
    <w:rsid w:val="0019132A"/>
    <w:rsid w:val="00193473"/>
    <w:rsid w:val="00195316"/>
    <w:rsid w:val="001A0755"/>
    <w:rsid w:val="001A3099"/>
    <w:rsid w:val="001A6451"/>
    <w:rsid w:val="001B274A"/>
    <w:rsid w:val="001B436A"/>
    <w:rsid w:val="001B6A83"/>
    <w:rsid w:val="001B7F6A"/>
    <w:rsid w:val="001C0E12"/>
    <w:rsid w:val="001C29C4"/>
    <w:rsid w:val="001C2AE9"/>
    <w:rsid w:val="001C5620"/>
    <w:rsid w:val="001C6B71"/>
    <w:rsid w:val="001D2336"/>
    <w:rsid w:val="001D32B8"/>
    <w:rsid w:val="001D3FA2"/>
    <w:rsid w:val="001E1C27"/>
    <w:rsid w:val="001E2D83"/>
    <w:rsid w:val="001E3157"/>
    <w:rsid w:val="001E38E2"/>
    <w:rsid w:val="001E4CC3"/>
    <w:rsid w:val="001E6777"/>
    <w:rsid w:val="001E6A8B"/>
    <w:rsid w:val="001F1FC2"/>
    <w:rsid w:val="001F332E"/>
    <w:rsid w:val="001F489E"/>
    <w:rsid w:val="001F7AFC"/>
    <w:rsid w:val="00200899"/>
    <w:rsid w:val="00200CEA"/>
    <w:rsid w:val="00204F73"/>
    <w:rsid w:val="002060AC"/>
    <w:rsid w:val="00206460"/>
    <w:rsid w:val="00223039"/>
    <w:rsid w:val="00223304"/>
    <w:rsid w:val="00226F74"/>
    <w:rsid w:val="00231DA3"/>
    <w:rsid w:val="002324D8"/>
    <w:rsid w:val="00232E63"/>
    <w:rsid w:val="00233929"/>
    <w:rsid w:val="00233E34"/>
    <w:rsid w:val="00237A54"/>
    <w:rsid w:val="00241A00"/>
    <w:rsid w:val="00242463"/>
    <w:rsid w:val="0025074A"/>
    <w:rsid w:val="00252BEE"/>
    <w:rsid w:val="00253A31"/>
    <w:rsid w:val="00253D7B"/>
    <w:rsid w:val="00261E79"/>
    <w:rsid w:val="002643CA"/>
    <w:rsid w:val="00264D1D"/>
    <w:rsid w:val="00267D1C"/>
    <w:rsid w:val="0027464E"/>
    <w:rsid w:val="002747DA"/>
    <w:rsid w:val="00276716"/>
    <w:rsid w:val="00285B20"/>
    <w:rsid w:val="00285F36"/>
    <w:rsid w:val="00286241"/>
    <w:rsid w:val="00287C14"/>
    <w:rsid w:val="00292EC8"/>
    <w:rsid w:val="0029409D"/>
    <w:rsid w:val="002944F2"/>
    <w:rsid w:val="0029519C"/>
    <w:rsid w:val="0029726F"/>
    <w:rsid w:val="002A0ADA"/>
    <w:rsid w:val="002A23A9"/>
    <w:rsid w:val="002A454B"/>
    <w:rsid w:val="002A6ABA"/>
    <w:rsid w:val="002A6E8D"/>
    <w:rsid w:val="002A742D"/>
    <w:rsid w:val="002B0A8F"/>
    <w:rsid w:val="002B1065"/>
    <w:rsid w:val="002B6329"/>
    <w:rsid w:val="002B7A87"/>
    <w:rsid w:val="002C172C"/>
    <w:rsid w:val="002C1BF7"/>
    <w:rsid w:val="002C4925"/>
    <w:rsid w:val="002D131C"/>
    <w:rsid w:val="002D1AA1"/>
    <w:rsid w:val="002D307D"/>
    <w:rsid w:val="002D53CE"/>
    <w:rsid w:val="002D61E7"/>
    <w:rsid w:val="002E155E"/>
    <w:rsid w:val="002E18BA"/>
    <w:rsid w:val="002E4456"/>
    <w:rsid w:val="002F294B"/>
    <w:rsid w:val="002F3A4B"/>
    <w:rsid w:val="002F451F"/>
    <w:rsid w:val="002F6C63"/>
    <w:rsid w:val="003002C9"/>
    <w:rsid w:val="0030270D"/>
    <w:rsid w:val="003059A5"/>
    <w:rsid w:val="00306912"/>
    <w:rsid w:val="00312123"/>
    <w:rsid w:val="0031395C"/>
    <w:rsid w:val="00314580"/>
    <w:rsid w:val="0031504B"/>
    <w:rsid w:val="00317D9D"/>
    <w:rsid w:val="00326927"/>
    <w:rsid w:val="00330001"/>
    <w:rsid w:val="00332C01"/>
    <w:rsid w:val="003429D1"/>
    <w:rsid w:val="00344E58"/>
    <w:rsid w:val="00345045"/>
    <w:rsid w:val="0034601D"/>
    <w:rsid w:val="00346E53"/>
    <w:rsid w:val="00350665"/>
    <w:rsid w:val="00357507"/>
    <w:rsid w:val="00364C14"/>
    <w:rsid w:val="00366521"/>
    <w:rsid w:val="003707D2"/>
    <w:rsid w:val="003744DC"/>
    <w:rsid w:val="0037485A"/>
    <w:rsid w:val="00374F62"/>
    <w:rsid w:val="00376BC0"/>
    <w:rsid w:val="00380F51"/>
    <w:rsid w:val="00382EC5"/>
    <w:rsid w:val="0038719A"/>
    <w:rsid w:val="003906BF"/>
    <w:rsid w:val="003A0C52"/>
    <w:rsid w:val="003A2BCD"/>
    <w:rsid w:val="003A42F1"/>
    <w:rsid w:val="003A4D6E"/>
    <w:rsid w:val="003B1B16"/>
    <w:rsid w:val="003B3809"/>
    <w:rsid w:val="003B4286"/>
    <w:rsid w:val="003B468F"/>
    <w:rsid w:val="003B65DA"/>
    <w:rsid w:val="003C15CE"/>
    <w:rsid w:val="003C3104"/>
    <w:rsid w:val="003C3E12"/>
    <w:rsid w:val="003C608C"/>
    <w:rsid w:val="003C70AD"/>
    <w:rsid w:val="003D19CA"/>
    <w:rsid w:val="003D1A35"/>
    <w:rsid w:val="003D4968"/>
    <w:rsid w:val="003D51A8"/>
    <w:rsid w:val="003D549F"/>
    <w:rsid w:val="003E0CE2"/>
    <w:rsid w:val="003E2158"/>
    <w:rsid w:val="003E3C1B"/>
    <w:rsid w:val="003E483F"/>
    <w:rsid w:val="003E4BB3"/>
    <w:rsid w:val="003E55D2"/>
    <w:rsid w:val="003E5EEC"/>
    <w:rsid w:val="003F0A30"/>
    <w:rsid w:val="003F239E"/>
    <w:rsid w:val="003F3272"/>
    <w:rsid w:val="003F5F4B"/>
    <w:rsid w:val="003F7B7A"/>
    <w:rsid w:val="004017A0"/>
    <w:rsid w:val="00402477"/>
    <w:rsid w:val="00404162"/>
    <w:rsid w:val="004047DD"/>
    <w:rsid w:val="00410CBB"/>
    <w:rsid w:val="004117B8"/>
    <w:rsid w:val="004118DD"/>
    <w:rsid w:val="004154EB"/>
    <w:rsid w:val="00420DA4"/>
    <w:rsid w:val="00434EBE"/>
    <w:rsid w:val="00434FA5"/>
    <w:rsid w:val="00436545"/>
    <w:rsid w:val="004370B4"/>
    <w:rsid w:val="00437C0C"/>
    <w:rsid w:val="004438BD"/>
    <w:rsid w:val="0044439D"/>
    <w:rsid w:val="00452B74"/>
    <w:rsid w:val="00452D99"/>
    <w:rsid w:val="00452DBA"/>
    <w:rsid w:val="0045412F"/>
    <w:rsid w:val="00456D41"/>
    <w:rsid w:val="004570A2"/>
    <w:rsid w:val="004632FE"/>
    <w:rsid w:val="0046451B"/>
    <w:rsid w:val="00470F83"/>
    <w:rsid w:val="00471F71"/>
    <w:rsid w:val="00476441"/>
    <w:rsid w:val="00476995"/>
    <w:rsid w:val="00481439"/>
    <w:rsid w:val="00483181"/>
    <w:rsid w:val="00486CC8"/>
    <w:rsid w:val="00497E0E"/>
    <w:rsid w:val="00497E2E"/>
    <w:rsid w:val="004A0D7B"/>
    <w:rsid w:val="004A19BA"/>
    <w:rsid w:val="004A40E1"/>
    <w:rsid w:val="004A69B1"/>
    <w:rsid w:val="004B486B"/>
    <w:rsid w:val="004B6F9E"/>
    <w:rsid w:val="004C187B"/>
    <w:rsid w:val="004C1FE0"/>
    <w:rsid w:val="004C28A9"/>
    <w:rsid w:val="004D28C7"/>
    <w:rsid w:val="004D3DBF"/>
    <w:rsid w:val="004D7702"/>
    <w:rsid w:val="004D7D72"/>
    <w:rsid w:val="004E0BB6"/>
    <w:rsid w:val="004E204F"/>
    <w:rsid w:val="004E473C"/>
    <w:rsid w:val="004E57C4"/>
    <w:rsid w:val="004E7D62"/>
    <w:rsid w:val="004F169D"/>
    <w:rsid w:val="004F286B"/>
    <w:rsid w:val="004F689A"/>
    <w:rsid w:val="004F7FD9"/>
    <w:rsid w:val="00500690"/>
    <w:rsid w:val="00501B51"/>
    <w:rsid w:val="005034AA"/>
    <w:rsid w:val="00503CD2"/>
    <w:rsid w:val="00504220"/>
    <w:rsid w:val="00504856"/>
    <w:rsid w:val="00505DA3"/>
    <w:rsid w:val="005104ED"/>
    <w:rsid w:val="0051061B"/>
    <w:rsid w:val="00512B49"/>
    <w:rsid w:val="00516841"/>
    <w:rsid w:val="00517D0E"/>
    <w:rsid w:val="00517F59"/>
    <w:rsid w:val="00523D9E"/>
    <w:rsid w:val="00525307"/>
    <w:rsid w:val="005256B5"/>
    <w:rsid w:val="005259A4"/>
    <w:rsid w:val="0053143C"/>
    <w:rsid w:val="005335BD"/>
    <w:rsid w:val="00536B2E"/>
    <w:rsid w:val="00537337"/>
    <w:rsid w:val="005428EF"/>
    <w:rsid w:val="0054330C"/>
    <w:rsid w:val="00543AC9"/>
    <w:rsid w:val="00545E96"/>
    <w:rsid w:val="005462CC"/>
    <w:rsid w:val="005477C5"/>
    <w:rsid w:val="00553F31"/>
    <w:rsid w:val="00556632"/>
    <w:rsid w:val="00557611"/>
    <w:rsid w:val="00560B77"/>
    <w:rsid w:val="0056201B"/>
    <w:rsid w:val="00564040"/>
    <w:rsid w:val="00566260"/>
    <w:rsid w:val="00571722"/>
    <w:rsid w:val="0057328E"/>
    <w:rsid w:val="0057577D"/>
    <w:rsid w:val="0057675B"/>
    <w:rsid w:val="00577E01"/>
    <w:rsid w:val="00577EB2"/>
    <w:rsid w:val="00581177"/>
    <w:rsid w:val="00583D23"/>
    <w:rsid w:val="0058454B"/>
    <w:rsid w:val="00586D53"/>
    <w:rsid w:val="00592E8D"/>
    <w:rsid w:val="00595AA6"/>
    <w:rsid w:val="005A5525"/>
    <w:rsid w:val="005A56A3"/>
    <w:rsid w:val="005B0520"/>
    <w:rsid w:val="005B0AD1"/>
    <w:rsid w:val="005B1A64"/>
    <w:rsid w:val="005B3303"/>
    <w:rsid w:val="005B3422"/>
    <w:rsid w:val="005B3B16"/>
    <w:rsid w:val="005B5865"/>
    <w:rsid w:val="005B6044"/>
    <w:rsid w:val="005B67B8"/>
    <w:rsid w:val="005B755A"/>
    <w:rsid w:val="005B7734"/>
    <w:rsid w:val="005C0B34"/>
    <w:rsid w:val="005C1511"/>
    <w:rsid w:val="005C1B3C"/>
    <w:rsid w:val="005C25CF"/>
    <w:rsid w:val="005C4DAD"/>
    <w:rsid w:val="005C6881"/>
    <w:rsid w:val="005C6E79"/>
    <w:rsid w:val="005D01D7"/>
    <w:rsid w:val="005D7DF5"/>
    <w:rsid w:val="005F1F3D"/>
    <w:rsid w:val="005F26DB"/>
    <w:rsid w:val="005F2B34"/>
    <w:rsid w:val="005F2C76"/>
    <w:rsid w:val="005F2D9C"/>
    <w:rsid w:val="005F5D35"/>
    <w:rsid w:val="005F6A20"/>
    <w:rsid w:val="005F6A48"/>
    <w:rsid w:val="005F6CA4"/>
    <w:rsid w:val="00602F5D"/>
    <w:rsid w:val="0060390B"/>
    <w:rsid w:val="00604BA0"/>
    <w:rsid w:val="00607701"/>
    <w:rsid w:val="00607A04"/>
    <w:rsid w:val="00610512"/>
    <w:rsid w:val="00612EAE"/>
    <w:rsid w:val="0061625B"/>
    <w:rsid w:val="00621A39"/>
    <w:rsid w:val="00623680"/>
    <w:rsid w:val="00625D42"/>
    <w:rsid w:val="00626FE8"/>
    <w:rsid w:val="006274DD"/>
    <w:rsid w:val="006438FA"/>
    <w:rsid w:val="00643B62"/>
    <w:rsid w:val="006568E9"/>
    <w:rsid w:val="00661AE0"/>
    <w:rsid w:val="00662D83"/>
    <w:rsid w:val="00663587"/>
    <w:rsid w:val="0066542A"/>
    <w:rsid w:val="00665DDB"/>
    <w:rsid w:val="00665FED"/>
    <w:rsid w:val="006666D0"/>
    <w:rsid w:val="00666887"/>
    <w:rsid w:val="00670719"/>
    <w:rsid w:val="00672411"/>
    <w:rsid w:val="0067302B"/>
    <w:rsid w:val="006741D0"/>
    <w:rsid w:val="00675897"/>
    <w:rsid w:val="00675A91"/>
    <w:rsid w:val="00683BB7"/>
    <w:rsid w:val="00684936"/>
    <w:rsid w:val="00685289"/>
    <w:rsid w:val="00685769"/>
    <w:rsid w:val="00685E0F"/>
    <w:rsid w:val="00686B48"/>
    <w:rsid w:val="00687869"/>
    <w:rsid w:val="00690D82"/>
    <w:rsid w:val="00694CEC"/>
    <w:rsid w:val="006966FE"/>
    <w:rsid w:val="00697328"/>
    <w:rsid w:val="006A05F4"/>
    <w:rsid w:val="006A0CDB"/>
    <w:rsid w:val="006A1125"/>
    <w:rsid w:val="006A1B1E"/>
    <w:rsid w:val="006A2120"/>
    <w:rsid w:val="006A6446"/>
    <w:rsid w:val="006A6BD3"/>
    <w:rsid w:val="006B206E"/>
    <w:rsid w:val="006B367F"/>
    <w:rsid w:val="006B3DBA"/>
    <w:rsid w:val="006C17AD"/>
    <w:rsid w:val="006C427F"/>
    <w:rsid w:val="006D1015"/>
    <w:rsid w:val="006D15E6"/>
    <w:rsid w:val="006D2490"/>
    <w:rsid w:val="006D2AAA"/>
    <w:rsid w:val="006D4468"/>
    <w:rsid w:val="006E013A"/>
    <w:rsid w:val="006E03A8"/>
    <w:rsid w:val="006E70E5"/>
    <w:rsid w:val="006F1F99"/>
    <w:rsid w:val="006F5CAB"/>
    <w:rsid w:val="006F5FE7"/>
    <w:rsid w:val="00700230"/>
    <w:rsid w:val="00700A39"/>
    <w:rsid w:val="007010DE"/>
    <w:rsid w:val="007014F6"/>
    <w:rsid w:val="007074D8"/>
    <w:rsid w:val="00713988"/>
    <w:rsid w:val="00713AC7"/>
    <w:rsid w:val="00724F52"/>
    <w:rsid w:val="007251C5"/>
    <w:rsid w:val="00725DD0"/>
    <w:rsid w:val="00725F07"/>
    <w:rsid w:val="00726DC7"/>
    <w:rsid w:val="0073064B"/>
    <w:rsid w:val="00734AF3"/>
    <w:rsid w:val="007400E3"/>
    <w:rsid w:val="00742498"/>
    <w:rsid w:val="00742E53"/>
    <w:rsid w:val="00744791"/>
    <w:rsid w:val="00747186"/>
    <w:rsid w:val="00751B5C"/>
    <w:rsid w:val="00754DDD"/>
    <w:rsid w:val="00755B5E"/>
    <w:rsid w:val="00756C11"/>
    <w:rsid w:val="0076445F"/>
    <w:rsid w:val="0076455E"/>
    <w:rsid w:val="007646F3"/>
    <w:rsid w:val="0077350B"/>
    <w:rsid w:val="00776776"/>
    <w:rsid w:val="00791DF4"/>
    <w:rsid w:val="00794211"/>
    <w:rsid w:val="007956C2"/>
    <w:rsid w:val="0079574A"/>
    <w:rsid w:val="007962B6"/>
    <w:rsid w:val="00797ADE"/>
    <w:rsid w:val="007A066D"/>
    <w:rsid w:val="007A2FB1"/>
    <w:rsid w:val="007A6117"/>
    <w:rsid w:val="007A642B"/>
    <w:rsid w:val="007B18F4"/>
    <w:rsid w:val="007B25E7"/>
    <w:rsid w:val="007C2F4D"/>
    <w:rsid w:val="007C4638"/>
    <w:rsid w:val="007C56C6"/>
    <w:rsid w:val="007C6517"/>
    <w:rsid w:val="007D03C9"/>
    <w:rsid w:val="007D304A"/>
    <w:rsid w:val="007D51A1"/>
    <w:rsid w:val="007D74EE"/>
    <w:rsid w:val="007E2C60"/>
    <w:rsid w:val="007E322D"/>
    <w:rsid w:val="007E4000"/>
    <w:rsid w:val="007E4AEE"/>
    <w:rsid w:val="007E585A"/>
    <w:rsid w:val="007E7C41"/>
    <w:rsid w:val="007F0783"/>
    <w:rsid w:val="007F2FC0"/>
    <w:rsid w:val="007F56A1"/>
    <w:rsid w:val="007F577F"/>
    <w:rsid w:val="007F5B86"/>
    <w:rsid w:val="007F5D12"/>
    <w:rsid w:val="007F7448"/>
    <w:rsid w:val="007F7667"/>
    <w:rsid w:val="00803D2A"/>
    <w:rsid w:val="00803DF6"/>
    <w:rsid w:val="00804128"/>
    <w:rsid w:val="00805329"/>
    <w:rsid w:val="008111AF"/>
    <w:rsid w:val="008117DB"/>
    <w:rsid w:val="008137FF"/>
    <w:rsid w:val="00817658"/>
    <w:rsid w:val="00827209"/>
    <w:rsid w:val="00833CC9"/>
    <w:rsid w:val="00835366"/>
    <w:rsid w:val="00835BC5"/>
    <w:rsid w:val="00836567"/>
    <w:rsid w:val="00836AA8"/>
    <w:rsid w:val="0083756D"/>
    <w:rsid w:val="008403D8"/>
    <w:rsid w:val="00843A7B"/>
    <w:rsid w:val="008527AD"/>
    <w:rsid w:val="00852C9E"/>
    <w:rsid w:val="00852FEF"/>
    <w:rsid w:val="0085339E"/>
    <w:rsid w:val="00853A2E"/>
    <w:rsid w:val="008569D9"/>
    <w:rsid w:val="00857BB9"/>
    <w:rsid w:val="00860004"/>
    <w:rsid w:val="008759EB"/>
    <w:rsid w:val="00875A5B"/>
    <w:rsid w:val="0088157D"/>
    <w:rsid w:val="00884D36"/>
    <w:rsid w:val="008852A4"/>
    <w:rsid w:val="008861EB"/>
    <w:rsid w:val="00887EC5"/>
    <w:rsid w:val="00891036"/>
    <w:rsid w:val="00891EF5"/>
    <w:rsid w:val="00892CB9"/>
    <w:rsid w:val="0089309D"/>
    <w:rsid w:val="00894AE9"/>
    <w:rsid w:val="008953EC"/>
    <w:rsid w:val="00895ED9"/>
    <w:rsid w:val="008A02AE"/>
    <w:rsid w:val="008A0E88"/>
    <w:rsid w:val="008A131C"/>
    <w:rsid w:val="008A20D7"/>
    <w:rsid w:val="008A4F9A"/>
    <w:rsid w:val="008A5F91"/>
    <w:rsid w:val="008A628F"/>
    <w:rsid w:val="008A6D52"/>
    <w:rsid w:val="008B0D25"/>
    <w:rsid w:val="008B100B"/>
    <w:rsid w:val="008B21C5"/>
    <w:rsid w:val="008B5354"/>
    <w:rsid w:val="008B7075"/>
    <w:rsid w:val="008B7F5E"/>
    <w:rsid w:val="008C381B"/>
    <w:rsid w:val="008C5CC9"/>
    <w:rsid w:val="008D0F07"/>
    <w:rsid w:val="008D14DA"/>
    <w:rsid w:val="008D2990"/>
    <w:rsid w:val="008D6C19"/>
    <w:rsid w:val="008D7A3B"/>
    <w:rsid w:val="008D7D99"/>
    <w:rsid w:val="008E2808"/>
    <w:rsid w:val="008E2C80"/>
    <w:rsid w:val="008E3E66"/>
    <w:rsid w:val="008E4A74"/>
    <w:rsid w:val="008F68AC"/>
    <w:rsid w:val="008F6B39"/>
    <w:rsid w:val="008F6C51"/>
    <w:rsid w:val="008F72D5"/>
    <w:rsid w:val="008F7577"/>
    <w:rsid w:val="00901602"/>
    <w:rsid w:val="00901880"/>
    <w:rsid w:val="00910966"/>
    <w:rsid w:val="0091188F"/>
    <w:rsid w:val="00912DD0"/>
    <w:rsid w:val="0091349E"/>
    <w:rsid w:val="00916E43"/>
    <w:rsid w:val="0092085F"/>
    <w:rsid w:val="009221D0"/>
    <w:rsid w:val="0092384A"/>
    <w:rsid w:val="00931E45"/>
    <w:rsid w:val="00936839"/>
    <w:rsid w:val="009407B9"/>
    <w:rsid w:val="0094094D"/>
    <w:rsid w:val="009429F3"/>
    <w:rsid w:val="009434DF"/>
    <w:rsid w:val="00951708"/>
    <w:rsid w:val="00953354"/>
    <w:rsid w:val="0095409F"/>
    <w:rsid w:val="00955FDE"/>
    <w:rsid w:val="009571AC"/>
    <w:rsid w:val="0096038C"/>
    <w:rsid w:val="0096070E"/>
    <w:rsid w:val="00963FF0"/>
    <w:rsid w:val="00965DB6"/>
    <w:rsid w:val="009660DC"/>
    <w:rsid w:val="009670FF"/>
    <w:rsid w:val="0096741D"/>
    <w:rsid w:val="009676AC"/>
    <w:rsid w:val="00970448"/>
    <w:rsid w:val="0097268A"/>
    <w:rsid w:val="00972991"/>
    <w:rsid w:val="009746DE"/>
    <w:rsid w:val="00974E47"/>
    <w:rsid w:val="009771C5"/>
    <w:rsid w:val="009815E3"/>
    <w:rsid w:val="00981690"/>
    <w:rsid w:val="009826E5"/>
    <w:rsid w:val="00982D52"/>
    <w:rsid w:val="00984755"/>
    <w:rsid w:val="009852C6"/>
    <w:rsid w:val="00987E0B"/>
    <w:rsid w:val="00990A67"/>
    <w:rsid w:val="00992B81"/>
    <w:rsid w:val="00995689"/>
    <w:rsid w:val="0099796B"/>
    <w:rsid w:val="009A2017"/>
    <w:rsid w:val="009A38DC"/>
    <w:rsid w:val="009A4D6B"/>
    <w:rsid w:val="009A7A68"/>
    <w:rsid w:val="009B0940"/>
    <w:rsid w:val="009B4771"/>
    <w:rsid w:val="009B5F87"/>
    <w:rsid w:val="009B6E15"/>
    <w:rsid w:val="009B7D52"/>
    <w:rsid w:val="009C035E"/>
    <w:rsid w:val="009C1F56"/>
    <w:rsid w:val="009C4051"/>
    <w:rsid w:val="009D11AB"/>
    <w:rsid w:val="009D2ECC"/>
    <w:rsid w:val="009D3B53"/>
    <w:rsid w:val="009D443A"/>
    <w:rsid w:val="009D750C"/>
    <w:rsid w:val="009E27CE"/>
    <w:rsid w:val="009E5094"/>
    <w:rsid w:val="009E6967"/>
    <w:rsid w:val="009F0DA7"/>
    <w:rsid w:val="009F4CA9"/>
    <w:rsid w:val="009F67FB"/>
    <w:rsid w:val="00A025EF"/>
    <w:rsid w:val="00A0283B"/>
    <w:rsid w:val="00A02B12"/>
    <w:rsid w:val="00A06AD8"/>
    <w:rsid w:val="00A12681"/>
    <w:rsid w:val="00A133C9"/>
    <w:rsid w:val="00A17E7E"/>
    <w:rsid w:val="00A2302A"/>
    <w:rsid w:val="00A23DEF"/>
    <w:rsid w:val="00A27245"/>
    <w:rsid w:val="00A273EC"/>
    <w:rsid w:val="00A3079A"/>
    <w:rsid w:val="00A30A1F"/>
    <w:rsid w:val="00A30B31"/>
    <w:rsid w:val="00A32085"/>
    <w:rsid w:val="00A45FC7"/>
    <w:rsid w:val="00A46922"/>
    <w:rsid w:val="00A47371"/>
    <w:rsid w:val="00A50FCD"/>
    <w:rsid w:val="00A52498"/>
    <w:rsid w:val="00A6652C"/>
    <w:rsid w:val="00A66C66"/>
    <w:rsid w:val="00A70705"/>
    <w:rsid w:val="00A74FEF"/>
    <w:rsid w:val="00A812C0"/>
    <w:rsid w:val="00A86AEF"/>
    <w:rsid w:val="00A87989"/>
    <w:rsid w:val="00A913E3"/>
    <w:rsid w:val="00A94A74"/>
    <w:rsid w:val="00A95DD5"/>
    <w:rsid w:val="00A96AA4"/>
    <w:rsid w:val="00AA0550"/>
    <w:rsid w:val="00AA0C29"/>
    <w:rsid w:val="00AA0DB7"/>
    <w:rsid w:val="00AA1D83"/>
    <w:rsid w:val="00AA2319"/>
    <w:rsid w:val="00AA77BE"/>
    <w:rsid w:val="00AA7B0D"/>
    <w:rsid w:val="00AC11A6"/>
    <w:rsid w:val="00AC202F"/>
    <w:rsid w:val="00AC3A40"/>
    <w:rsid w:val="00AC5331"/>
    <w:rsid w:val="00AC5380"/>
    <w:rsid w:val="00AC6EBF"/>
    <w:rsid w:val="00AC7FE0"/>
    <w:rsid w:val="00AD53DC"/>
    <w:rsid w:val="00AD7A7F"/>
    <w:rsid w:val="00AE3ACD"/>
    <w:rsid w:val="00AE4379"/>
    <w:rsid w:val="00AE465A"/>
    <w:rsid w:val="00AE4B8B"/>
    <w:rsid w:val="00AE5DE8"/>
    <w:rsid w:val="00AE60AA"/>
    <w:rsid w:val="00AE6140"/>
    <w:rsid w:val="00AF0C1E"/>
    <w:rsid w:val="00AF1E3D"/>
    <w:rsid w:val="00AF1FC5"/>
    <w:rsid w:val="00AF3B13"/>
    <w:rsid w:val="00AF6725"/>
    <w:rsid w:val="00AF697D"/>
    <w:rsid w:val="00AF761B"/>
    <w:rsid w:val="00B000BD"/>
    <w:rsid w:val="00B05EA6"/>
    <w:rsid w:val="00B1118B"/>
    <w:rsid w:val="00B17104"/>
    <w:rsid w:val="00B22A29"/>
    <w:rsid w:val="00B231FB"/>
    <w:rsid w:val="00B2687B"/>
    <w:rsid w:val="00B27901"/>
    <w:rsid w:val="00B30670"/>
    <w:rsid w:val="00B30F64"/>
    <w:rsid w:val="00B31ED0"/>
    <w:rsid w:val="00B33911"/>
    <w:rsid w:val="00B33D08"/>
    <w:rsid w:val="00B33F98"/>
    <w:rsid w:val="00B4067F"/>
    <w:rsid w:val="00B44382"/>
    <w:rsid w:val="00B446AC"/>
    <w:rsid w:val="00B447DE"/>
    <w:rsid w:val="00B5096F"/>
    <w:rsid w:val="00B57EE8"/>
    <w:rsid w:val="00B6077F"/>
    <w:rsid w:val="00B61762"/>
    <w:rsid w:val="00B62185"/>
    <w:rsid w:val="00B638D1"/>
    <w:rsid w:val="00B65431"/>
    <w:rsid w:val="00B675F7"/>
    <w:rsid w:val="00B6790C"/>
    <w:rsid w:val="00B74B23"/>
    <w:rsid w:val="00B76512"/>
    <w:rsid w:val="00B80F49"/>
    <w:rsid w:val="00B81C92"/>
    <w:rsid w:val="00B81EDF"/>
    <w:rsid w:val="00B81F69"/>
    <w:rsid w:val="00B830D7"/>
    <w:rsid w:val="00B84DFC"/>
    <w:rsid w:val="00B85806"/>
    <w:rsid w:val="00B86884"/>
    <w:rsid w:val="00B92F45"/>
    <w:rsid w:val="00B930F2"/>
    <w:rsid w:val="00B93ECC"/>
    <w:rsid w:val="00B94C81"/>
    <w:rsid w:val="00B96C44"/>
    <w:rsid w:val="00B96ED9"/>
    <w:rsid w:val="00B971BA"/>
    <w:rsid w:val="00BA0604"/>
    <w:rsid w:val="00BA21A4"/>
    <w:rsid w:val="00BA5652"/>
    <w:rsid w:val="00BA6CC5"/>
    <w:rsid w:val="00BA7FC5"/>
    <w:rsid w:val="00BB0281"/>
    <w:rsid w:val="00BB2977"/>
    <w:rsid w:val="00BB420F"/>
    <w:rsid w:val="00BB4C24"/>
    <w:rsid w:val="00BB5110"/>
    <w:rsid w:val="00BB5504"/>
    <w:rsid w:val="00BB5E5A"/>
    <w:rsid w:val="00BB7922"/>
    <w:rsid w:val="00BC11A9"/>
    <w:rsid w:val="00BC262C"/>
    <w:rsid w:val="00BC35DE"/>
    <w:rsid w:val="00BC57B5"/>
    <w:rsid w:val="00BC6297"/>
    <w:rsid w:val="00BD2349"/>
    <w:rsid w:val="00BD2D8C"/>
    <w:rsid w:val="00BD352B"/>
    <w:rsid w:val="00BD49FB"/>
    <w:rsid w:val="00BD4A53"/>
    <w:rsid w:val="00BD6947"/>
    <w:rsid w:val="00BE1481"/>
    <w:rsid w:val="00BE285A"/>
    <w:rsid w:val="00BE64A2"/>
    <w:rsid w:val="00BE72B3"/>
    <w:rsid w:val="00BF006D"/>
    <w:rsid w:val="00BF043C"/>
    <w:rsid w:val="00BF0695"/>
    <w:rsid w:val="00C00F80"/>
    <w:rsid w:val="00C100F1"/>
    <w:rsid w:val="00C1140D"/>
    <w:rsid w:val="00C11D4B"/>
    <w:rsid w:val="00C12432"/>
    <w:rsid w:val="00C139D8"/>
    <w:rsid w:val="00C14556"/>
    <w:rsid w:val="00C17154"/>
    <w:rsid w:val="00C17A41"/>
    <w:rsid w:val="00C17FC3"/>
    <w:rsid w:val="00C234E6"/>
    <w:rsid w:val="00C245B6"/>
    <w:rsid w:val="00C26A06"/>
    <w:rsid w:val="00C27ED0"/>
    <w:rsid w:val="00C3108C"/>
    <w:rsid w:val="00C33EFC"/>
    <w:rsid w:val="00C36AEA"/>
    <w:rsid w:val="00C4030A"/>
    <w:rsid w:val="00C40C19"/>
    <w:rsid w:val="00C425CD"/>
    <w:rsid w:val="00C42F34"/>
    <w:rsid w:val="00C4315E"/>
    <w:rsid w:val="00C43B1E"/>
    <w:rsid w:val="00C44A6D"/>
    <w:rsid w:val="00C44E64"/>
    <w:rsid w:val="00C45080"/>
    <w:rsid w:val="00C51BDA"/>
    <w:rsid w:val="00C53783"/>
    <w:rsid w:val="00C5420C"/>
    <w:rsid w:val="00C5714D"/>
    <w:rsid w:val="00C610E3"/>
    <w:rsid w:val="00C62C10"/>
    <w:rsid w:val="00C63637"/>
    <w:rsid w:val="00C66164"/>
    <w:rsid w:val="00C67E7A"/>
    <w:rsid w:val="00C725F7"/>
    <w:rsid w:val="00C744FC"/>
    <w:rsid w:val="00C74F70"/>
    <w:rsid w:val="00C77E93"/>
    <w:rsid w:val="00C87E75"/>
    <w:rsid w:val="00C90878"/>
    <w:rsid w:val="00C90C9F"/>
    <w:rsid w:val="00C924EE"/>
    <w:rsid w:val="00C934EC"/>
    <w:rsid w:val="00C9469E"/>
    <w:rsid w:val="00C9574E"/>
    <w:rsid w:val="00C95887"/>
    <w:rsid w:val="00C96063"/>
    <w:rsid w:val="00CA1F86"/>
    <w:rsid w:val="00CA2A80"/>
    <w:rsid w:val="00CA30F9"/>
    <w:rsid w:val="00CB0568"/>
    <w:rsid w:val="00CB127D"/>
    <w:rsid w:val="00CB18FD"/>
    <w:rsid w:val="00CB1E32"/>
    <w:rsid w:val="00CB2AD8"/>
    <w:rsid w:val="00CB3A65"/>
    <w:rsid w:val="00CB7FDA"/>
    <w:rsid w:val="00CC6DE5"/>
    <w:rsid w:val="00CC6E09"/>
    <w:rsid w:val="00CD2215"/>
    <w:rsid w:val="00CD2E11"/>
    <w:rsid w:val="00CD3CE3"/>
    <w:rsid w:val="00CD5540"/>
    <w:rsid w:val="00CD617D"/>
    <w:rsid w:val="00CE1572"/>
    <w:rsid w:val="00CE31E6"/>
    <w:rsid w:val="00CE3214"/>
    <w:rsid w:val="00CE51E9"/>
    <w:rsid w:val="00CE55DD"/>
    <w:rsid w:val="00CF066B"/>
    <w:rsid w:val="00CF37D6"/>
    <w:rsid w:val="00CF3A7D"/>
    <w:rsid w:val="00D00796"/>
    <w:rsid w:val="00D04AB7"/>
    <w:rsid w:val="00D05917"/>
    <w:rsid w:val="00D06514"/>
    <w:rsid w:val="00D07E72"/>
    <w:rsid w:val="00D10824"/>
    <w:rsid w:val="00D154FD"/>
    <w:rsid w:val="00D202D5"/>
    <w:rsid w:val="00D212AF"/>
    <w:rsid w:val="00D214CF"/>
    <w:rsid w:val="00D21C64"/>
    <w:rsid w:val="00D24506"/>
    <w:rsid w:val="00D24FCF"/>
    <w:rsid w:val="00D31ED4"/>
    <w:rsid w:val="00D32C72"/>
    <w:rsid w:val="00D3325B"/>
    <w:rsid w:val="00D3395B"/>
    <w:rsid w:val="00D374E2"/>
    <w:rsid w:val="00D403D2"/>
    <w:rsid w:val="00D42C0D"/>
    <w:rsid w:val="00D46C73"/>
    <w:rsid w:val="00D51109"/>
    <w:rsid w:val="00D512A7"/>
    <w:rsid w:val="00D5253C"/>
    <w:rsid w:val="00D53BC1"/>
    <w:rsid w:val="00D5466F"/>
    <w:rsid w:val="00D54C4D"/>
    <w:rsid w:val="00D55F53"/>
    <w:rsid w:val="00D560BE"/>
    <w:rsid w:val="00D57ABE"/>
    <w:rsid w:val="00D619B7"/>
    <w:rsid w:val="00D61F8C"/>
    <w:rsid w:val="00D64426"/>
    <w:rsid w:val="00D6607D"/>
    <w:rsid w:val="00D6645D"/>
    <w:rsid w:val="00D709B8"/>
    <w:rsid w:val="00D709F6"/>
    <w:rsid w:val="00D7574E"/>
    <w:rsid w:val="00D762E4"/>
    <w:rsid w:val="00D77511"/>
    <w:rsid w:val="00D812C1"/>
    <w:rsid w:val="00D8131C"/>
    <w:rsid w:val="00D818C6"/>
    <w:rsid w:val="00D8349C"/>
    <w:rsid w:val="00D84ECE"/>
    <w:rsid w:val="00D86AE9"/>
    <w:rsid w:val="00D872CE"/>
    <w:rsid w:val="00D92CFD"/>
    <w:rsid w:val="00D93A49"/>
    <w:rsid w:val="00D9670B"/>
    <w:rsid w:val="00D97E1C"/>
    <w:rsid w:val="00DA48EA"/>
    <w:rsid w:val="00DA4ED4"/>
    <w:rsid w:val="00DA5612"/>
    <w:rsid w:val="00DA571A"/>
    <w:rsid w:val="00DA6029"/>
    <w:rsid w:val="00DB15DF"/>
    <w:rsid w:val="00DB2DEC"/>
    <w:rsid w:val="00DB53FF"/>
    <w:rsid w:val="00DB70BA"/>
    <w:rsid w:val="00DC0485"/>
    <w:rsid w:val="00DC49A6"/>
    <w:rsid w:val="00DC6A6E"/>
    <w:rsid w:val="00DC7E1B"/>
    <w:rsid w:val="00DD4E75"/>
    <w:rsid w:val="00DD644B"/>
    <w:rsid w:val="00DE3789"/>
    <w:rsid w:val="00DE3827"/>
    <w:rsid w:val="00DE3A94"/>
    <w:rsid w:val="00DE5B98"/>
    <w:rsid w:val="00DE6EB4"/>
    <w:rsid w:val="00DF4778"/>
    <w:rsid w:val="00DF5EB7"/>
    <w:rsid w:val="00DF611B"/>
    <w:rsid w:val="00E0110F"/>
    <w:rsid w:val="00E04E55"/>
    <w:rsid w:val="00E07E20"/>
    <w:rsid w:val="00E1127A"/>
    <w:rsid w:val="00E112EE"/>
    <w:rsid w:val="00E12B30"/>
    <w:rsid w:val="00E1462A"/>
    <w:rsid w:val="00E17D27"/>
    <w:rsid w:val="00E2068E"/>
    <w:rsid w:val="00E21E4E"/>
    <w:rsid w:val="00E22900"/>
    <w:rsid w:val="00E234E4"/>
    <w:rsid w:val="00E25F84"/>
    <w:rsid w:val="00E31167"/>
    <w:rsid w:val="00E354BD"/>
    <w:rsid w:val="00E362E4"/>
    <w:rsid w:val="00E3631A"/>
    <w:rsid w:val="00E44CCD"/>
    <w:rsid w:val="00E46C1B"/>
    <w:rsid w:val="00E51A6E"/>
    <w:rsid w:val="00E52E32"/>
    <w:rsid w:val="00E55301"/>
    <w:rsid w:val="00E56A49"/>
    <w:rsid w:val="00E61842"/>
    <w:rsid w:val="00E637F4"/>
    <w:rsid w:val="00E662AA"/>
    <w:rsid w:val="00E66C90"/>
    <w:rsid w:val="00E71CC1"/>
    <w:rsid w:val="00E751C2"/>
    <w:rsid w:val="00E77C25"/>
    <w:rsid w:val="00E81B70"/>
    <w:rsid w:val="00E83471"/>
    <w:rsid w:val="00E83602"/>
    <w:rsid w:val="00E84C06"/>
    <w:rsid w:val="00E910A5"/>
    <w:rsid w:val="00E92B58"/>
    <w:rsid w:val="00E94F89"/>
    <w:rsid w:val="00E97048"/>
    <w:rsid w:val="00EA0F89"/>
    <w:rsid w:val="00EA1D89"/>
    <w:rsid w:val="00EA6403"/>
    <w:rsid w:val="00EA6801"/>
    <w:rsid w:val="00EB1AF0"/>
    <w:rsid w:val="00EB3A77"/>
    <w:rsid w:val="00EB5A33"/>
    <w:rsid w:val="00EC2C79"/>
    <w:rsid w:val="00EC35B8"/>
    <w:rsid w:val="00EC70C2"/>
    <w:rsid w:val="00ED015D"/>
    <w:rsid w:val="00ED0A15"/>
    <w:rsid w:val="00ED158B"/>
    <w:rsid w:val="00ED1F36"/>
    <w:rsid w:val="00ED2EE8"/>
    <w:rsid w:val="00ED5318"/>
    <w:rsid w:val="00ED556A"/>
    <w:rsid w:val="00ED650C"/>
    <w:rsid w:val="00ED7022"/>
    <w:rsid w:val="00EE07CE"/>
    <w:rsid w:val="00EE1633"/>
    <w:rsid w:val="00EE69CA"/>
    <w:rsid w:val="00EE7DEF"/>
    <w:rsid w:val="00EF4B34"/>
    <w:rsid w:val="00EF5A83"/>
    <w:rsid w:val="00F01A37"/>
    <w:rsid w:val="00F02618"/>
    <w:rsid w:val="00F044E7"/>
    <w:rsid w:val="00F04C5C"/>
    <w:rsid w:val="00F05FC4"/>
    <w:rsid w:val="00F06E9C"/>
    <w:rsid w:val="00F11046"/>
    <w:rsid w:val="00F11395"/>
    <w:rsid w:val="00F11D77"/>
    <w:rsid w:val="00F1549D"/>
    <w:rsid w:val="00F16BA3"/>
    <w:rsid w:val="00F17DD4"/>
    <w:rsid w:val="00F22458"/>
    <w:rsid w:val="00F23625"/>
    <w:rsid w:val="00F251D7"/>
    <w:rsid w:val="00F25BB9"/>
    <w:rsid w:val="00F27107"/>
    <w:rsid w:val="00F27764"/>
    <w:rsid w:val="00F30AAD"/>
    <w:rsid w:val="00F40889"/>
    <w:rsid w:val="00F42C32"/>
    <w:rsid w:val="00F45DF3"/>
    <w:rsid w:val="00F50748"/>
    <w:rsid w:val="00F53356"/>
    <w:rsid w:val="00F541B9"/>
    <w:rsid w:val="00F55E54"/>
    <w:rsid w:val="00F56067"/>
    <w:rsid w:val="00F56536"/>
    <w:rsid w:val="00F6041B"/>
    <w:rsid w:val="00F60B1E"/>
    <w:rsid w:val="00F61B1D"/>
    <w:rsid w:val="00F622BF"/>
    <w:rsid w:val="00F639D5"/>
    <w:rsid w:val="00F63E52"/>
    <w:rsid w:val="00F7054C"/>
    <w:rsid w:val="00F7191E"/>
    <w:rsid w:val="00F84E44"/>
    <w:rsid w:val="00F85EF7"/>
    <w:rsid w:val="00F86D9F"/>
    <w:rsid w:val="00F90C25"/>
    <w:rsid w:val="00F90C8E"/>
    <w:rsid w:val="00F91C78"/>
    <w:rsid w:val="00F91FF8"/>
    <w:rsid w:val="00F92762"/>
    <w:rsid w:val="00F93263"/>
    <w:rsid w:val="00F93988"/>
    <w:rsid w:val="00F940CD"/>
    <w:rsid w:val="00F94328"/>
    <w:rsid w:val="00F95491"/>
    <w:rsid w:val="00F96E81"/>
    <w:rsid w:val="00F97B76"/>
    <w:rsid w:val="00FA0D4B"/>
    <w:rsid w:val="00FA6CC3"/>
    <w:rsid w:val="00FB0AB0"/>
    <w:rsid w:val="00FB38F3"/>
    <w:rsid w:val="00FB6625"/>
    <w:rsid w:val="00FB6FBD"/>
    <w:rsid w:val="00FC0D26"/>
    <w:rsid w:val="00FC3D8C"/>
    <w:rsid w:val="00FC77C1"/>
    <w:rsid w:val="00FC7AF7"/>
    <w:rsid w:val="00FD0123"/>
    <w:rsid w:val="00FD190E"/>
    <w:rsid w:val="00FD3CC5"/>
    <w:rsid w:val="00FD4337"/>
    <w:rsid w:val="00FD52D6"/>
    <w:rsid w:val="00FE753C"/>
    <w:rsid w:val="00FE7C01"/>
    <w:rsid w:val="00FF0F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316"/>
    <w:rPr>
      <w:sz w:val="24"/>
      <w:lang w:val="en-US" w:eastAsia="en-US"/>
    </w:rPr>
  </w:style>
  <w:style w:type="paragraph" w:styleId="Ttulo1">
    <w:name w:val="heading 1"/>
    <w:basedOn w:val="Normal"/>
    <w:qFormat/>
    <w:rsid w:val="00332C01"/>
    <w:pPr>
      <w:spacing w:before="100" w:beforeAutospacing="1" w:after="100" w:afterAutospacing="1"/>
      <w:outlineLvl w:val="0"/>
    </w:pPr>
    <w:rPr>
      <w:rFonts w:ascii="Arial Unicode MS" w:eastAsia="Arial Unicode MS" w:hAnsi="Times New Roman"/>
      <w:b/>
      <w:kern w:val="36"/>
      <w:sz w:val="48"/>
    </w:rPr>
  </w:style>
  <w:style w:type="paragraph" w:styleId="Ttulo2">
    <w:name w:val="heading 2"/>
    <w:basedOn w:val="Normal"/>
    <w:next w:val="Normal"/>
    <w:qFormat/>
    <w:rsid w:val="00332C01"/>
    <w:pPr>
      <w:keepNext/>
      <w:widowControl w:val="0"/>
      <w:adjustRightInd w:val="0"/>
      <w:outlineLvl w:val="1"/>
    </w:pPr>
    <w:rPr>
      <w:rFonts w:ascii="Arial" w:eastAsia="Times New Roman" w:hAnsi="Arial"/>
      <w:b/>
    </w:rPr>
  </w:style>
  <w:style w:type="paragraph" w:styleId="Ttulo4">
    <w:name w:val="heading 4"/>
    <w:basedOn w:val="Normal"/>
    <w:next w:val="Normal"/>
    <w:link w:val="Ttulo4Char"/>
    <w:uiPriority w:val="9"/>
    <w:qFormat/>
    <w:rsid w:val="00C0731D"/>
    <w:pPr>
      <w:keepNext/>
      <w:spacing w:before="240" w:after="60"/>
      <w:outlineLvl w:val="3"/>
    </w:pPr>
    <w:rPr>
      <w:rFonts w:ascii="Calibri" w:eastAsia="PMingLiU"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332C01"/>
    <w:rPr>
      <w:rFonts w:ascii="Times New Roman" w:hAnsi="Times New Roman"/>
      <w:color w:val="000000"/>
      <w:sz w:val="32"/>
    </w:rPr>
  </w:style>
  <w:style w:type="paragraph" w:styleId="Corpodetexto2">
    <w:name w:val="Body Text 2"/>
    <w:basedOn w:val="Normal"/>
    <w:rsid w:val="00332C01"/>
    <w:rPr>
      <w:rFonts w:ascii="Times New Roman" w:hAnsi="Times New Roman"/>
      <w:b/>
      <w:sz w:val="28"/>
    </w:rPr>
  </w:style>
  <w:style w:type="paragraph" w:styleId="Cabealho">
    <w:name w:val="header"/>
    <w:basedOn w:val="Normal"/>
    <w:rsid w:val="00332C01"/>
    <w:pPr>
      <w:tabs>
        <w:tab w:val="center" w:pos="4320"/>
        <w:tab w:val="right" w:pos="8640"/>
      </w:tabs>
    </w:pPr>
  </w:style>
  <w:style w:type="paragraph" w:styleId="Rodap">
    <w:name w:val="footer"/>
    <w:basedOn w:val="Normal"/>
    <w:rsid w:val="00332C01"/>
    <w:pPr>
      <w:tabs>
        <w:tab w:val="center" w:pos="4320"/>
        <w:tab w:val="right" w:pos="8640"/>
      </w:tabs>
    </w:pPr>
  </w:style>
  <w:style w:type="character" w:styleId="Nmerodepgina">
    <w:name w:val="page number"/>
    <w:basedOn w:val="Fontepargpadro"/>
    <w:rsid w:val="00332C01"/>
  </w:style>
  <w:style w:type="paragraph" w:styleId="Corpodetexto3">
    <w:name w:val="Body Text 3"/>
    <w:basedOn w:val="Normal"/>
    <w:rsid w:val="00332C01"/>
    <w:pPr>
      <w:tabs>
        <w:tab w:val="left" w:pos="360"/>
      </w:tabs>
      <w:jc w:val="both"/>
    </w:pPr>
    <w:rPr>
      <w:rFonts w:ascii="Times New Roman" w:hAnsi="Times New Roman"/>
      <w:lang w:eastAsia="zh-TW"/>
    </w:rPr>
  </w:style>
  <w:style w:type="paragraph" w:styleId="Recuodecorpodetexto">
    <w:name w:val="Body Text Indent"/>
    <w:basedOn w:val="Normal"/>
    <w:rsid w:val="00332C01"/>
    <w:pPr>
      <w:ind w:firstLine="720"/>
    </w:pPr>
  </w:style>
  <w:style w:type="character" w:styleId="Hyperlink">
    <w:name w:val="Hyperlink"/>
    <w:rsid w:val="004E0757"/>
    <w:rPr>
      <w:color w:val="0000FF"/>
      <w:u w:val="single"/>
    </w:rPr>
  </w:style>
  <w:style w:type="character" w:customStyle="1" w:styleId="Ttulo4Char">
    <w:name w:val="Título 4 Char"/>
    <w:link w:val="Ttulo4"/>
    <w:uiPriority w:val="9"/>
    <w:semiHidden/>
    <w:rsid w:val="00C0731D"/>
    <w:rPr>
      <w:rFonts w:ascii="Calibri" w:eastAsia="PMingLiU" w:hAnsi="Calibri" w:cs="Times New Roman"/>
      <w:b/>
      <w:bCs/>
      <w:sz w:val="28"/>
      <w:szCs w:val="28"/>
      <w:lang w:val="en-US" w:eastAsia="en-US"/>
    </w:rPr>
  </w:style>
  <w:style w:type="paragraph" w:customStyle="1" w:styleId="Default">
    <w:name w:val="Default"/>
    <w:rsid w:val="00BD6947"/>
    <w:pPr>
      <w:autoSpaceDE w:val="0"/>
      <w:autoSpaceDN w:val="0"/>
      <w:adjustRightInd w:val="0"/>
    </w:pPr>
    <w:rPr>
      <w:rFonts w:ascii="Arial" w:eastAsia="Times New Roman" w:hAnsi="Arial" w:cs="Arial"/>
      <w:color w:val="000000"/>
      <w:sz w:val="24"/>
      <w:szCs w:val="24"/>
      <w:lang w:val="pt-PT" w:eastAsia="pt-PT"/>
    </w:rPr>
  </w:style>
  <w:style w:type="character" w:customStyle="1" w:styleId="textexposedshow">
    <w:name w:val="text_exposed_show"/>
    <w:rsid w:val="00F91C78"/>
    <w:rPr>
      <w:rFonts w:ascii="Tahoma" w:hAnsi="Tahoma" w:cs="Tahoma" w:hint="default"/>
      <w:sz w:val="18"/>
      <w:szCs w:val="18"/>
    </w:rPr>
  </w:style>
  <w:style w:type="character" w:customStyle="1" w:styleId="apple-converted-space">
    <w:name w:val="apple-converted-space"/>
    <w:rsid w:val="00F91C78"/>
    <w:rPr>
      <w:rFonts w:ascii="Tahoma" w:hAnsi="Tahoma" w:cs="Tahoma" w:hint="default"/>
      <w:sz w:val="18"/>
      <w:szCs w:val="18"/>
    </w:rPr>
  </w:style>
  <w:style w:type="paragraph" w:styleId="Textodebalo">
    <w:name w:val="Balloon Text"/>
    <w:basedOn w:val="Normal"/>
    <w:link w:val="TextodebaloChar"/>
    <w:uiPriority w:val="99"/>
    <w:semiHidden/>
    <w:unhideWhenUsed/>
    <w:rsid w:val="0077350B"/>
    <w:rPr>
      <w:rFonts w:ascii="Tahoma" w:hAnsi="Tahoma"/>
      <w:sz w:val="16"/>
      <w:szCs w:val="16"/>
    </w:rPr>
  </w:style>
  <w:style w:type="character" w:customStyle="1" w:styleId="TextodebaloChar">
    <w:name w:val="Texto de balão Char"/>
    <w:link w:val="Textodebalo"/>
    <w:uiPriority w:val="99"/>
    <w:semiHidden/>
    <w:rsid w:val="0077350B"/>
    <w:rPr>
      <w:rFonts w:ascii="Tahoma" w:hAnsi="Tahoma" w:cs="Tahoma"/>
      <w:sz w:val="16"/>
      <w:szCs w:val="16"/>
      <w:lang w:val="en-US" w:eastAsia="en-US"/>
    </w:rPr>
  </w:style>
  <w:style w:type="character" w:styleId="Refdecomentrio">
    <w:name w:val="annotation reference"/>
    <w:uiPriority w:val="99"/>
    <w:semiHidden/>
    <w:unhideWhenUsed/>
    <w:rsid w:val="004F689A"/>
    <w:rPr>
      <w:sz w:val="16"/>
      <w:szCs w:val="16"/>
    </w:rPr>
  </w:style>
  <w:style w:type="paragraph" w:styleId="Textodecomentrio">
    <w:name w:val="annotation text"/>
    <w:basedOn w:val="Normal"/>
    <w:link w:val="TextodecomentrioChar"/>
    <w:uiPriority w:val="99"/>
    <w:semiHidden/>
    <w:unhideWhenUsed/>
    <w:rsid w:val="004F689A"/>
    <w:rPr>
      <w:sz w:val="20"/>
    </w:rPr>
  </w:style>
  <w:style w:type="character" w:customStyle="1" w:styleId="TextodecomentrioChar">
    <w:name w:val="Texto de comentário Char"/>
    <w:link w:val="Textodecomentrio"/>
    <w:uiPriority w:val="99"/>
    <w:semiHidden/>
    <w:rsid w:val="004F689A"/>
    <w:rPr>
      <w:lang w:val="en-US" w:eastAsia="en-US"/>
    </w:rPr>
  </w:style>
  <w:style w:type="paragraph" w:styleId="Assuntodocomentrio">
    <w:name w:val="annotation subject"/>
    <w:basedOn w:val="Textodecomentrio"/>
    <w:next w:val="Textodecomentrio"/>
    <w:link w:val="AssuntodocomentrioChar"/>
    <w:uiPriority w:val="99"/>
    <w:semiHidden/>
    <w:unhideWhenUsed/>
    <w:rsid w:val="004F689A"/>
    <w:rPr>
      <w:b/>
      <w:bCs/>
    </w:rPr>
  </w:style>
  <w:style w:type="character" w:customStyle="1" w:styleId="AssuntodocomentrioChar">
    <w:name w:val="Assunto do comentário Char"/>
    <w:link w:val="Assuntodocomentrio"/>
    <w:uiPriority w:val="99"/>
    <w:semiHidden/>
    <w:rsid w:val="004F689A"/>
    <w:rPr>
      <w:b/>
      <w:bCs/>
      <w:lang w:val="en-US" w:eastAsia="en-US"/>
    </w:rPr>
  </w:style>
  <w:style w:type="table" w:styleId="Tabelacomgrade">
    <w:name w:val="Table Grid"/>
    <w:basedOn w:val="Tabelanormal"/>
    <w:uiPriority w:val="59"/>
    <w:rsid w:val="005D01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471F71"/>
    <w:rPr>
      <w:b/>
      <w:bCs/>
      <w:sz w:val="20"/>
    </w:rPr>
  </w:style>
</w:styles>
</file>

<file path=word/webSettings.xml><?xml version="1.0" encoding="utf-8"?>
<w:webSettings xmlns:r="http://schemas.openxmlformats.org/officeDocument/2006/relationships" xmlns:w="http://schemas.openxmlformats.org/wordprocessingml/2006/main">
  <w:divs>
    <w:div w:id="478113761">
      <w:bodyDiv w:val="1"/>
      <w:marLeft w:val="0"/>
      <w:marRight w:val="0"/>
      <w:marTop w:val="0"/>
      <w:marBottom w:val="0"/>
      <w:divBdr>
        <w:top w:val="none" w:sz="0" w:space="0" w:color="auto"/>
        <w:left w:val="none" w:sz="0" w:space="0" w:color="auto"/>
        <w:bottom w:val="none" w:sz="0" w:space="0" w:color="auto"/>
        <w:right w:val="none" w:sz="0" w:space="0" w:color="auto"/>
      </w:divBdr>
    </w:div>
    <w:div w:id="645666193">
      <w:bodyDiv w:val="1"/>
      <w:marLeft w:val="0"/>
      <w:marRight w:val="0"/>
      <w:marTop w:val="0"/>
      <w:marBottom w:val="0"/>
      <w:divBdr>
        <w:top w:val="none" w:sz="0" w:space="0" w:color="auto"/>
        <w:left w:val="none" w:sz="0" w:space="0" w:color="auto"/>
        <w:bottom w:val="none" w:sz="0" w:space="0" w:color="auto"/>
        <w:right w:val="none" w:sz="0" w:space="0" w:color="auto"/>
      </w:divBdr>
    </w:div>
    <w:div w:id="674843782">
      <w:bodyDiv w:val="1"/>
      <w:marLeft w:val="0"/>
      <w:marRight w:val="0"/>
      <w:marTop w:val="0"/>
      <w:marBottom w:val="0"/>
      <w:divBdr>
        <w:top w:val="none" w:sz="0" w:space="0" w:color="auto"/>
        <w:left w:val="none" w:sz="0" w:space="0" w:color="auto"/>
        <w:bottom w:val="none" w:sz="0" w:space="0" w:color="auto"/>
        <w:right w:val="none" w:sz="0" w:space="0" w:color="auto"/>
      </w:divBdr>
      <w:divsChild>
        <w:div w:id="838227845">
          <w:marLeft w:val="0"/>
          <w:marRight w:val="0"/>
          <w:marTop w:val="0"/>
          <w:marBottom w:val="0"/>
          <w:divBdr>
            <w:top w:val="none" w:sz="0" w:space="0" w:color="auto"/>
            <w:left w:val="none" w:sz="0" w:space="0" w:color="auto"/>
            <w:bottom w:val="none" w:sz="0" w:space="0" w:color="auto"/>
            <w:right w:val="none" w:sz="0" w:space="0" w:color="auto"/>
          </w:divBdr>
          <w:divsChild>
            <w:div w:id="955134380">
              <w:marLeft w:val="0"/>
              <w:marRight w:val="0"/>
              <w:marTop w:val="0"/>
              <w:marBottom w:val="0"/>
              <w:divBdr>
                <w:top w:val="none" w:sz="0" w:space="0" w:color="auto"/>
                <w:left w:val="none" w:sz="0" w:space="0" w:color="auto"/>
                <w:bottom w:val="none" w:sz="0" w:space="0" w:color="auto"/>
                <w:right w:val="none" w:sz="0" w:space="0" w:color="auto"/>
              </w:divBdr>
              <w:divsChild>
                <w:div w:id="93861186">
                  <w:marLeft w:val="0"/>
                  <w:marRight w:val="0"/>
                  <w:marTop w:val="120"/>
                  <w:marBottom w:val="480"/>
                  <w:divBdr>
                    <w:top w:val="none" w:sz="0" w:space="0" w:color="auto"/>
                    <w:left w:val="none" w:sz="0" w:space="0" w:color="auto"/>
                    <w:bottom w:val="none" w:sz="0" w:space="0" w:color="auto"/>
                    <w:right w:val="none" w:sz="0" w:space="0" w:color="auto"/>
                  </w:divBdr>
                  <w:divsChild>
                    <w:div w:id="7131518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977492914">
      <w:bodyDiv w:val="1"/>
      <w:marLeft w:val="0"/>
      <w:marRight w:val="0"/>
      <w:marTop w:val="0"/>
      <w:marBottom w:val="0"/>
      <w:divBdr>
        <w:top w:val="none" w:sz="0" w:space="0" w:color="auto"/>
        <w:left w:val="none" w:sz="0" w:space="0" w:color="auto"/>
        <w:bottom w:val="none" w:sz="0" w:space="0" w:color="auto"/>
        <w:right w:val="none" w:sz="0" w:space="0" w:color="auto"/>
      </w:divBdr>
      <w:divsChild>
        <w:div w:id="66610388">
          <w:marLeft w:val="0"/>
          <w:marRight w:val="0"/>
          <w:marTop w:val="0"/>
          <w:marBottom w:val="0"/>
          <w:divBdr>
            <w:top w:val="single" w:sz="6" w:space="5" w:color="CCCCCC"/>
            <w:left w:val="single" w:sz="6" w:space="0" w:color="CCCCCC"/>
            <w:bottom w:val="single" w:sz="6" w:space="5" w:color="CCCCCC"/>
            <w:right w:val="single" w:sz="6" w:space="0" w:color="CCCCCC"/>
          </w:divBdr>
          <w:divsChild>
            <w:div w:id="1853911818">
              <w:marLeft w:val="0"/>
              <w:marRight w:val="0"/>
              <w:marTop w:val="0"/>
              <w:marBottom w:val="0"/>
              <w:divBdr>
                <w:top w:val="none" w:sz="0" w:space="0" w:color="auto"/>
                <w:left w:val="none" w:sz="0" w:space="0" w:color="auto"/>
                <w:bottom w:val="none" w:sz="0" w:space="0" w:color="auto"/>
                <w:right w:val="none" w:sz="0" w:space="0" w:color="auto"/>
              </w:divBdr>
              <w:divsChild>
                <w:div w:id="166535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03193">
      <w:bodyDiv w:val="1"/>
      <w:marLeft w:val="0"/>
      <w:marRight w:val="0"/>
      <w:marTop w:val="0"/>
      <w:marBottom w:val="0"/>
      <w:divBdr>
        <w:top w:val="none" w:sz="0" w:space="0" w:color="auto"/>
        <w:left w:val="none" w:sz="0" w:space="0" w:color="auto"/>
        <w:bottom w:val="none" w:sz="0" w:space="0" w:color="auto"/>
        <w:right w:val="none" w:sz="0" w:space="0" w:color="auto"/>
      </w:divBdr>
    </w:div>
    <w:div w:id="1520923650">
      <w:bodyDiv w:val="1"/>
      <w:marLeft w:val="0"/>
      <w:marRight w:val="0"/>
      <w:marTop w:val="0"/>
      <w:marBottom w:val="0"/>
      <w:divBdr>
        <w:top w:val="none" w:sz="0" w:space="0" w:color="auto"/>
        <w:left w:val="none" w:sz="0" w:space="0" w:color="auto"/>
        <w:bottom w:val="none" w:sz="0" w:space="0" w:color="auto"/>
        <w:right w:val="none" w:sz="0" w:space="0" w:color="auto"/>
      </w:divBdr>
      <w:divsChild>
        <w:div w:id="348531767">
          <w:marLeft w:val="0"/>
          <w:marRight w:val="0"/>
          <w:marTop w:val="0"/>
          <w:marBottom w:val="0"/>
          <w:divBdr>
            <w:top w:val="single" w:sz="6" w:space="5" w:color="CCCCCC"/>
            <w:left w:val="single" w:sz="6" w:space="0" w:color="CCCCCC"/>
            <w:bottom w:val="single" w:sz="6" w:space="5" w:color="CCCCCC"/>
            <w:right w:val="single" w:sz="6" w:space="0" w:color="CCCCCC"/>
          </w:divBdr>
          <w:divsChild>
            <w:div w:id="581725155">
              <w:marLeft w:val="0"/>
              <w:marRight w:val="0"/>
              <w:marTop w:val="0"/>
              <w:marBottom w:val="0"/>
              <w:divBdr>
                <w:top w:val="none" w:sz="0" w:space="0" w:color="auto"/>
                <w:left w:val="none" w:sz="0" w:space="0" w:color="auto"/>
                <w:bottom w:val="none" w:sz="0" w:space="0" w:color="auto"/>
                <w:right w:val="none" w:sz="0" w:space="0" w:color="auto"/>
              </w:divBdr>
              <w:divsChild>
                <w:div w:id="18774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1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io%20Augusto\Downloads\artigo_guirra_e_santos_2017_sbgfa_corrigid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067B0-1750-4A77-99EC-F9F737BF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artigo_guirra_e_santos_2017_sbgfa_corrigido</Template>
  <TotalTime>67</TotalTime>
  <Pages>12</Pages>
  <Words>3949</Words>
  <Characters>21327</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SUBMISSION OF PAPERS/POSTERS</vt:lpstr>
      <vt:lpstr>SUBMISSION OF PAPERS/POSTERS</vt:lpstr>
    </vt:vector>
  </TitlesOfParts>
  <Company>Biotech Research Institute, NRC</Company>
  <LinksUpToDate>false</LinksUpToDate>
  <CharactersWithSpaces>25226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PAPERS/POSTERS</dc:title>
  <dc:creator>Caio Augusto</dc:creator>
  <cp:lastModifiedBy>leclig</cp:lastModifiedBy>
  <cp:revision>6</cp:revision>
  <cp:lastPrinted>2017-03-29T23:11:00Z</cp:lastPrinted>
  <dcterms:created xsi:type="dcterms:W3CDTF">2017-05-18T16:58:00Z</dcterms:created>
  <dcterms:modified xsi:type="dcterms:W3CDTF">2017-08-08T20:23:00Z</dcterms:modified>
</cp:coreProperties>
</file>