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422473" w14:textId="6D04157E" w:rsidR="000C2BA0" w:rsidRDefault="000C2BA0" w:rsidP="006B4FF0">
      <w:pPr>
        <w:pStyle w:val="GFTtulo"/>
        <w:spacing w:before="480"/>
      </w:pPr>
      <w:r w:rsidRPr="004A1B9C">
        <w:t>ALTERAÇÕES PLUVIOMÉTRICAS</w:t>
      </w:r>
      <w:r>
        <w:t xml:space="preserve"> EM 41 ANOS (1975-2015)</w:t>
      </w:r>
      <w:r w:rsidR="006B4FF0">
        <w:t xml:space="preserve"> </w:t>
      </w:r>
      <w:r w:rsidRPr="004A1B9C">
        <w:t>OCASIONADAS POR EVENTOS DE EL NIÑO</w:t>
      </w:r>
      <w:r>
        <w:t xml:space="preserve"> </w:t>
      </w:r>
      <w:r w:rsidRPr="004A1B9C">
        <w:t xml:space="preserve">NA ILHA DO MARANHÃO, PRÉ-AMAZÔNIA </w:t>
      </w:r>
      <w:proofErr w:type="gramStart"/>
      <w:r w:rsidRPr="004A1B9C">
        <w:t>BRASILEIRA</w:t>
      </w:r>
      <w:proofErr w:type="gramEnd"/>
    </w:p>
    <w:p w14:paraId="66479EE8" w14:textId="541C9271" w:rsidR="000C2BA0" w:rsidRPr="00852CE3" w:rsidRDefault="006B4FF0" w:rsidP="00680638">
      <w:pPr>
        <w:pStyle w:val="SemEspaamento"/>
      </w:pPr>
      <w:r w:rsidRPr="00077FFB">
        <w:t>Juarez Mota Pinheiro</w:t>
      </w:r>
      <w:r w:rsidRPr="008222D6">
        <w:rPr>
          <w:vertAlign w:val="superscript"/>
        </w:rPr>
        <w:t xml:space="preserve"> </w:t>
      </w:r>
      <w:r w:rsidR="008222D6" w:rsidRPr="008222D6">
        <w:rPr>
          <w:vertAlign w:val="superscript"/>
        </w:rPr>
        <w:t>(a)</w:t>
      </w:r>
    </w:p>
    <w:p w14:paraId="0940E157" w14:textId="4EB3C489" w:rsidR="000C2BA0" w:rsidRPr="00EA624B" w:rsidRDefault="008222D6" w:rsidP="00680638">
      <w:pPr>
        <w:pStyle w:val="GFDepatamentos"/>
      </w:pPr>
      <w:r w:rsidRPr="008222D6">
        <w:rPr>
          <w:vertAlign w:val="superscript"/>
        </w:rPr>
        <w:t>(a)</w:t>
      </w:r>
      <w:r w:rsidR="004F6ED5">
        <w:rPr>
          <w:vertAlign w:val="superscript"/>
        </w:rPr>
        <w:t xml:space="preserve"> </w:t>
      </w:r>
      <w:r w:rsidR="004F6ED5">
        <w:t>Professor</w:t>
      </w:r>
      <w:r w:rsidR="000C2BA0" w:rsidRPr="00EA624B">
        <w:t xml:space="preserve"> do Departamento de Geociências – UFMA</w:t>
      </w:r>
    </w:p>
    <w:p w14:paraId="19118AB8" w14:textId="77777777" w:rsidR="000C2BA0" w:rsidRPr="00EA624B" w:rsidRDefault="000C2BA0" w:rsidP="00680638">
      <w:pPr>
        <w:pStyle w:val="GFDepatamentos"/>
      </w:pPr>
      <w:r w:rsidRPr="00EA624B">
        <w:t>Doutorando do Programa de Geografia Física – USP</w:t>
      </w:r>
    </w:p>
    <w:p w14:paraId="51036C97" w14:textId="77777777" w:rsidR="000C2BA0" w:rsidRPr="00EA624B" w:rsidRDefault="000C2BA0" w:rsidP="00680638">
      <w:pPr>
        <w:pStyle w:val="GFDepatamentos"/>
      </w:pPr>
      <w:proofErr w:type="spellStart"/>
      <w:r w:rsidRPr="00EA624B">
        <w:t>Email</w:t>
      </w:r>
      <w:proofErr w:type="spellEnd"/>
      <w:r w:rsidRPr="00EA624B">
        <w:t xml:space="preserve">: juarez.mp@ufma.br / juarezmp@usp.br </w:t>
      </w:r>
    </w:p>
    <w:p w14:paraId="245230C3" w14:textId="77777777" w:rsidR="000C2BA0" w:rsidRDefault="000C2BA0" w:rsidP="00680638">
      <w:pPr>
        <w:pStyle w:val="GFEixo"/>
      </w:pPr>
      <w:r>
        <w:t>Eixo: Climatologia em diferentes níveis escalares: mudanças e variabilidade</w:t>
      </w:r>
    </w:p>
    <w:p w14:paraId="3A6A0AF3" w14:textId="77777777" w:rsidR="000C2BA0" w:rsidRPr="004A1B9C" w:rsidRDefault="000C2BA0" w:rsidP="00680638">
      <w:pPr>
        <w:pStyle w:val="GFRETI"/>
      </w:pPr>
      <w:r w:rsidRPr="004A1B9C">
        <w:t>Resumo</w:t>
      </w:r>
    </w:p>
    <w:p w14:paraId="692E7902" w14:textId="77777777" w:rsidR="000C2BA0" w:rsidRPr="00AA14F4" w:rsidRDefault="000C2BA0" w:rsidP="00272C93">
      <w:pPr>
        <w:pStyle w:val="GFResumo"/>
        <w:ind w:left="0"/>
      </w:pPr>
      <w:r w:rsidRPr="00AA14F4">
        <w:t xml:space="preserve">Esta pesquisa objetivou identificar qual a proporcionalidade das anomalias na distribuição temporal da pluviosidade em anos de ocorrência, mais intensa, dos eventos quentes da Oscilação Sul - ENOS (El </w:t>
      </w:r>
      <w:proofErr w:type="spellStart"/>
      <w:r w:rsidRPr="00AA14F4">
        <w:t>Niño</w:t>
      </w:r>
      <w:proofErr w:type="spellEnd"/>
      <w:r w:rsidRPr="00AA14F4">
        <w:t>) – na ilha do Maranhão</w:t>
      </w:r>
      <w:r w:rsidRPr="00AA14F4">
        <w:rPr>
          <w:rStyle w:val="Refdenotaderodap"/>
          <w:szCs w:val="20"/>
        </w:rPr>
        <w:footnoteReference w:id="1"/>
      </w:r>
      <w:r w:rsidRPr="00AA14F4">
        <w:t xml:space="preserve">, </w:t>
      </w:r>
      <w:proofErr w:type="spellStart"/>
      <w:r w:rsidRPr="00AA14F4">
        <w:t>pré-amazônia</w:t>
      </w:r>
      <w:proofErr w:type="spellEnd"/>
      <w:r w:rsidRPr="00AA14F4">
        <w:t xml:space="preserve"> brasileira. Estão localizados na ilha quatro municípios, dentre eles o município de São Luís, capital do estado do Maranhão. A pesquisa utilizou-se de dados fornecidos pela estação meteorológica do INMET situada no município de São Luís, empregando dados históricos de pluviosidade de 41 anos (1975 a 2015). A ilha encontra-se geograficamente dentro da </w:t>
      </w:r>
      <w:proofErr w:type="spellStart"/>
      <w:r w:rsidRPr="00AA14F4">
        <w:t>pré-amazônia</w:t>
      </w:r>
      <w:proofErr w:type="spellEnd"/>
      <w:r w:rsidRPr="00AA14F4">
        <w:t xml:space="preserve"> brasileira e </w:t>
      </w:r>
      <w:proofErr w:type="gramStart"/>
      <w:r w:rsidRPr="00AA14F4">
        <w:t>à</w:t>
      </w:r>
      <w:proofErr w:type="gramEnd"/>
      <w:r w:rsidRPr="00AA14F4">
        <w:t xml:space="preserve"> oeste do nordeste brasileiro numa zona de transição </w:t>
      </w:r>
      <w:proofErr w:type="spellStart"/>
      <w:r w:rsidRPr="00AA14F4">
        <w:t>morfoclimática</w:t>
      </w:r>
      <w:proofErr w:type="spellEnd"/>
      <w:r w:rsidRPr="00AA14F4">
        <w:t xml:space="preserve"> entre a Amazônia de clima quente e úmido e o Nordeste de clima semiárido. Foram produzidos, a partir do processamento dos dados coletados, gráficos e cálculos estatísticos pelo software Excel 2013 que auxiliaram na análise da variabilidade pluviométrica em comparação com anos da normal climatológica do INMET para São Luís. </w:t>
      </w:r>
      <w:r>
        <w:t xml:space="preserve"> </w:t>
      </w:r>
      <w:r w:rsidRPr="00AA14F4">
        <w:t xml:space="preserve">Com os resultados alcançados foi possível </w:t>
      </w:r>
      <w:r>
        <w:t>constatar que durante</w:t>
      </w:r>
      <w:r w:rsidRPr="00AA14F4">
        <w:t xml:space="preserve"> a ocorrência mais intensa do El </w:t>
      </w:r>
      <w:proofErr w:type="spellStart"/>
      <w:r w:rsidRPr="00AA14F4">
        <w:t>Niño</w:t>
      </w:r>
      <w:proofErr w:type="spellEnd"/>
      <w:r w:rsidRPr="00AA14F4">
        <w:t xml:space="preserve"> </w:t>
      </w:r>
      <w:r>
        <w:t>apontados em</w:t>
      </w:r>
      <w:r w:rsidRPr="00AA14F4">
        <w:t xml:space="preserve"> </w:t>
      </w:r>
      <w:proofErr w:type="gramStart"/>
      <w:r w:rsidRPr="00AA14F4">
        <w:t>7</w:t>
      </w:r>
      <w:proofErr w:type="gramEnd"/>
      <w:r w:rsidRPr="00AA14F4">
        <w:t xml:space="preserve"> (sete) anos (198</w:t>
      </w:r>
      <w:r>
        <w:t>1-</w:t>
      </w:r>
      <w:r w:rsidRPr="00AA14F4">
        <w:t>1983</w:t>
      </w:r>
      <w:r>
        <w:t>-1</w:t>
      </w:r>
      <w:r w:rsidRPr="00AA14F4">
        <w:t>992</w:t>
      </w:r>
      <w:r>
        <w:t>-</w:t>
      </w:r>
      <w:r w:rsidRPr="00AA14F4">
        <w:t>1997</w:t>
      </w:r>
      <w:r>
        <w:t>-</w:t>
      </w:r>
      <w:r w:rsidRPr="00AA14F4">
        <w:t>1998</w:t>
      </w:r>
      <w:r>
        <w:t>-</w:t>
      </w:r>
      <w:r w:rsidRPr="00AA14F4">
        <w:t>2012 e 2015)</w:t>
      </w:r>
      <w:r>
        <w:t xml:space="preserve"> da amostra de dados da pesquisa,</w:t>
      </w:r>
      <w:r w:rsidRPr="00AA14F4">
        <w:t xml:space="preserve"> </w:t>
      </w:r>
      <w:r>
        <w:t xml:space="preserve">as chuvas totais anuais registraram uma redução significativa do seu volume pluviométrico anual, confirmando o que assenta a literatura científica quando da ocorrência dos anos de eventos de El </w:t>
      </w:r>
      <w:proofErr w:type="spellStart"/>
      <w:r>
        <w:t>Niño</w:t>
      </w:r>
      <w:proofErr w:type="spellEnd"/>
      <w:r>
        <w:t xml:space="preserve"> na </w:t>
      </w:r>
      <w:proofErr w:type="spellStart"/>
      <w:r>
        <w:t>pré</w:t>
      </w:r>
      <w:proofErr w:type="spellEnd"/>
      <w:r>
        <w:t>-Amazônia brasileira. A pesquisa também pode constar que os</w:t>
      </w:r>
      <w:r w:rsidRPr="00AA14F4">
        <w:t xml:space="preserve"> totais pluviométricos anuais</w:t>
      </w:r>
      <w:r>
        <w:t xml:space="preserve"> na ilha do Maranhão</w:t>
      </w:r>
      <w:r w:rsidRPr="00AA14F4">
        <w:t xml:space="preserve"> tiveram </w:t>
      </w:r>
      <w:r>
        <w:t xml:space="preserve">uma </w:t>
      </w:r>
      <w:r w:rsidRPr="00AA14F4">
        <w:t>redução</w:t>
      </w:r>
      <w:r>
        <w:t xml:space="preserve"> média de</w:t>
      </w:r>
      <w:r w:rsidRPr="00BA18D3">
        <w:t xml:space="preserve"> </w:t>
      </w:r>
      <w:r>
        <w:t>-</w:t>
      </w:r>
      <w:r w:rsidRPr="00AA14F4">
        <w:t>75,7%</w:t>
      </w:r>
      <w:r>
        <w:t xml:space="preserve"> em anos mais intensos de El </w:t>
      </w:r>
      <w:proofErr w:type="spellStart"/>
      <w:r>
        <w:t>Niño</w:t>
      </w:r>
      <w:proofErr w:type="spellEnd"/>
      <w:r>
        <w:t xml:space="preserve"> e que essa redução das chuvas variou de -50,8% no ano de 1981, como sendo o ano que menos sofreu com a redução, a até -159</w:t>
      </w:r>
      <w:r w:rsidRPr="00BA18D3">
        <w:t>,1%</w:t>
      </w:r>
      <w:r>
        <w:t xml:space="preserve"> no ano de 1983,</w:t>
      </w:r>
      <w:r w:rsidRPr="00BA18D3">
        <w:t xml:space="preserve"> com</w:t>
      </w:r>
      <w:r>
        <w:t>o o ano</w:t>
      </w:r>
      <w:r w:rsidRPr="00BA18D3">
        <w:t xml:space="preserve"> </w:t>
      </w:r>
      <w:r>
        <w:t>em que ocorreu a</w:t>
      </w:r>
      <w:r w:rsidRPr="00BA18D3">
        <w:t xml:space="preserve"> maior</w:t>
      </w:r>
      <w:r>
        <w:t xml:space="preserve"> redução do total das chuvas anuais.</w:t>
      </w:r>
    </w:p>
    <w:p w14:paraId="107EA2E9" w14:textId="77777777" w:rsidR="000C2BA0" w:rsidRPr="00FB2A5D" w:rsidRDefault="000C2BA0" w:rsidP="00272C93">
      <w:pPr>
        <w:pStyle w:val="GFPalavra"/>
        <w:ind w:left="0"/>
      </w:pPr>
      <w:r>
        <w:t xml:space="preserve">Palavras-chave: El </w:t>
      </w:r>
      <w:proofErr w:type="spellStart"/>
      <w:r>
        <w:t>Niño</w:t>
      </w:r>
      <w:proofErr w:type="spellEnd"/>
      <w:r>
        <w:t xml:space="preserve"> – Ilha do Maranhão – P</w:t>
      </w:r>
      <w:r w:rsidRPr="00FB2A5D">
        <w:t>luviosidade</w:t>
      </w:r>
    </w:p>
    <w:p w14:paraId="56D627D1" w14:textId="77777777" w:rsidR="000C2BA0" w:rsidRPr="004A1B9C" w:rsidRDefault="000C2BA0" w:rsidP="00680638">
      <w:pPr>
        <w:pStyle w:val="Ttulo1"/>
      </w:pPr>
      <w:r w:rsidRPr="004A1B9C">
        <w:t>Introdução</w:t>
      </w:r>
    </w:p>
    <w:p w14:paraId="6B3F6699" w14:textId="77777777" w:rsidR="000C2BA0" w:rsidRPr="00F90080" w:rsidRDefault="000C2BA0" w:rsidP="00680638">
      <w:pPr>
        <w:pStyle w:val="PargrafodaLista"/>
        <w:rPr>
          <w:color w:val="000000"/>
        </w:rPr>
      </w:pPr>
      <w:r w:rsidRPr="00F90080">
        <w:t xml:space="preserve">A pluviosidade é </w:t>
      </w:r>
      <w:r>
        <w:t xml:space="preserve">um </w:t>
      </w:r>
      <w:r w:rsidRPr="00F90080">
        <w:t xml:space="preserve">dos elementos atmosféricos que mais provocam distúrbios no equilíbrio ambiental e social. No caso do Brasil, principalmente relacionado ao El </w:t>
      </w:r>
      <w:proofErr w:type="spellStart"/>
      <w:r w:rsidRPr="00F90080">
        <w:t>Niño</w:t>
      </w:r>
      <w:proofErr w:type="spellEnd"/>
      <w:r w:rsidRPr="00F90080">
        <w:t>, este fenômeno atmosférico marca significativamente às atividades humanas, seja com secas prolongadas na Amazônia e Nordeste ou chuvas intensas no Sul. O aquecimento anormal do Oceano Pacífico tropical – Oscilação Sul (ENOS) também conhecido popularmente como El</w:t>
      </w:r>
      <w:r w:rsidRPr="00F90080">
        <w:rPr>
          <w:color w:val="000000"/>
        </w:rPr>
        <w:t xml:space="preserve"> </w:t>
      </w:r>
      <w:proofErr w:type="spellStart"/>
      <w:r w:rsidRPr="00F90080">
        <w:rPr>
          <w:color w:val="000000"/>
        </w:rPr>
        <w:t>Niño</w:t>
      </w:r>
      <w:proofErr w:type="spellEnd"/>
      <w:r w:rsidRPr="00F90080">
        <w:rPr>
          <w:color w:val="000000"/>
        </w:rPr>
        <w:t xml:space="preserve">, é comprovadamente o principal mecanismo atmosférico que provoca distúrbios nos mecanismos de circulação dos ventos da região do Pacífico equatorial, entre a costa peruana e o Pacífico Oeste, próximo da Austrália </w:t>
      </w:r>
      <w:r w:rsidRPr="00F90080">
        <w:rPr>
          <w:color w:val="000000"/>
        </w:rPr>
        <w:lastRenderedPageBreak/>
        <w:t>(</w:t>
      </w:r>
      <w:proofErr w:type="spellStart"/>
      <w:r w:rsidRPr="00F90080">
        <w:rPr>
          <w:color w:val="000000"/>
        </w:rPr>
        <w:t>Ropelewsky</w:t>
      </w:r>
      <w:proofErr w:type="spellEnd"/>
      <w:r w:rsidRPr="00F90080">
        <w:rPr>
          <w:color w:val="000000"/>
        </w:rPr>
        <w:t xml:space="preserve"> e </w:t>
      </w:r>
      <w:proofErr w:type="spellStart"/>
      <w:r w:rsidRPr="00F90080">
        <w:rPr>
          <w:color w:val="000000"/>
        </w:rPr>
        <w:t>Halpert</w:t>
      </w:r>
      <w:proofErr w:type="spellEnd"/>
      <w:r w:rsidRPr="00F90080">
        <w:rPr>
          <w:color w:val="000000"/>
        </w:rPr>
        <w:t xml:space="preserve">, 1989). Conforme </w:t>
      </w:r>
      <w:r>
        <w:rPr>
          <w:color w:val="000000"/>
        </w:rPr>
        <w:t xml:space="preserve">também </w:t>
      </w:r>
      <w:r w:rsidRPr="00F90080">
        <w:rPr>
          <w:color w:val="000000"/>
        </w:rPr>
        <w:t xml:space="preserve">comprovam Dias e </w:t>
      </w:r>
      <w:proofErr w:type="spellStart"/>
      <w:r w:rsidRPr="00F90080">
        <w:rPr>
          <w:color w:val="000000"/>
        </w:rPr>
        <w:t>M</w:t>
      </w:r>
      <w:r>
        <w:rPr>
          <w:color w:val="000000"/>
        </w:rPr>
        <w:t>a</w:t>
      </w:r>
      <w:r w:rsidRPr="00F90080">
        <w:rPr>
          <w:color w:val="000000"/>
        </w:rPr>
        <w:t>rengo</w:t>
      </w:r>
      <w:proofErr w:type="spellEnd"/>
      <w:r w:rsidRPr="00F90080">
        <w:rPr>
          <w:color w:val="000000"/>
        </w:rPr>
        <w:t xml:space="preserve"> (2000) </w:t>
      </w:r>
      <w:r w:rsidRPr="00F90080">
        <w:t xml:space="preserve">todas as regiões do Brasil são influenciadas pelos eventos de El </w:t>
      </w:r>
      <w:proofErr w:type="spellStart"/>
      <w:r w:rsidRPr="00F90080">
        <w:t>Niño</w:t>
      </w:r>
      <w:proofErr w:type="spellEnd"/>
      <w:r w:rsidRPr="00F90080">
        <w:t xml:space="preserve">.  </w:t>
      </w:r>
      <w:proofErr w:type="gramStart"/>
      <w:r w:rsidRPr="00F90080">
        <w:t>Afirmam ainda Nobre</w:t>
      </w:r>
      <w:proofErr w:type="gramEnd"/>
      <w:r w:rsidRPr="00F90080">
        <w:t xml:space="preserve"> e</w:t>
      </w:r>
      <w:r w:rsidRPr="00F90080">
        <w:rPr>
          <w:rStyle w:val="Refdecomentrio"/>
          <w:rFonts w:cs="Times New Roman"/>
        </w:rPr>
        <w:t xml:space="preserve"> </w:t>
      </w:r>
      <w:proofErr w:type="spellStart"/>
      <w:r w:rsidRPr="00F90080">
        <w:rPr>
          <w:rStyle w:val="Refdecomentrio"/>
          <w:rFonts w:cs="Times New Roman"/>
        </w:rPr>
        <w:t>S</w:t>
      </w:r>
      <w:r w:rsidRPr="00F90080">
        <w:t>hukla</w:t>
      </w:r>
      <w:proofErr w:type="spellEnd"/>
      <w:r w:rsidRPr="00F90080">
        <w:t xml:space="preserve"> (1996) que o norte e o nordeste brasileiro sofrem alterações na sua </w:t>
      </w:r>
      <w:r w:rsidRPr="00B14013">
        <w:rPr>
          <w:color w:val="000000"/>
        </w:rPr>
        <w:t xml:space="preserve">normalidade pluviométrica, </w:t>
      </w:r>
      <w:r w:rsidRPr="00F90080">
        <w:rPr>
          <w:color w:val="000000"/>
        </w:rPr>
        <w:t xml:space="preserve">provocando em anos de El </w:t>
      </w:r>
      <w:proofErr w:type="spellStart"/>
      <w:r w:rsidRPr="00F90080">
        <w:rPr>
          <w:color w:val="000000"/>
        </w:rPr>
        <w:t>Niño</w:t>
      </w:r>
      <w:proofErr w:type="spellEnd"/>
      <w:r w:rsidRPr="00F90080">
        <w:rPr>
          <w:color w:val="000000"/>
        </w:rPr>
        <w:t xml:space="preserve">, chuvas abaixo da média. </w:t>
      </w:r>
    </w:p>
    <w:p w14:paraId="7A4FD9EA" w14:textId="77777777" w:rsidR="000C2BA0" w:rsidRDefault="000C2BA0" w:rsidP="00680638">
      <w:pPr>
        <w:pStyle w:val="PargrafodaLista"/>
        <w:rPr>
          <w:color w:val="000000"/>
        </w:rPr>
      </w:pPr>
      <w:r w:rsidRPr="00B14013">
        <w:rPr>
          <w:color w:val="000000"/>
        </w:rPr>
        <w:t xml:space="preserve">Segundo </w:t>
      </w:r>
      <w:proofErr w:type="spellStart"/>
      <w:r>
        <w:rPr>
          <w:color w:val="000000"/>
        </w:rPr>
        <w:t>Marengo</w:t>
      </w:r>
      <w:proofErr w:type="spellEnd"/>
      <w:r>
        <w:rPr>
          <w:color w:val="000000"/>
        </w:rPr>
        <w:t xml:space="preserve">, </w:t>
      </w:r>
      <w:proofErr w:type="spellStart"/>
      <w:r>
        <w:rPr>
          <w:color w:val="000000"/>
        </w:rPr>
        <w:t>Tomasella</w:t>
      </w:r>
      <w:proofErr w:type="spellEnd"/>
      <w:r>
        <w:rPr>
          <w:color w:val="000000"/>
        </w:rPr>
        <w:t xml:space="preserve"> e </w:t>
      </w:r>
      <w:proofErr w:type="spellStart"/>
      <w:r>
        <w:rPr>
          <w:color w:val="000000"/>
        </w:rPr>
        <w:t>Uvo</w:t>
      </w:r>
      <w:proofErr w:type="spellEnd"/>
      <w:r>
        <w:rPr>
          <w:color w:val="000000"/>
        </w:rPr>
        <w:t xml:space="preserve"> (1998) além de </w:t>
      </w:r>
      <w:proofErr w:type="spellStart"/>
      <w:r>
        <w:rPr>
          <w:color w:val="000000"/>
        </w:rPr>
        <w:t>Meggers</w:t>
      </w:r>
      <w:proofErr w:type="spellEnd"/>
      <w:r w:rsidRPr="00B14013">
        <w:rPr>
          <w:color w:val="000000"/>
        </w:rPr>
        <w:t xml:space="preserve"> (2014) </w:t>
      </w:r>
      <w:r>
        <w:rPr>
          <w:color w:val="000000"/>
        </w:rPr>
        <w:t xml:space="preserve">afirmam que </w:t>
      </w:r>
      <w:r w:rsidRPr="00B14013">
        <w:rPr>
          <w:color w:val="000000"/>
        </w:rPr>
        <w:t xml:space="preserve">de maneira geral, em anos de ocorrência de El </w:t>
      </w:r>
      <w:proofErr w:type="spellStart"/>
      <w:r w:rsidRPr="00B14013">
        <w:rPr>
          <w:color w:val="000000"/>
        </w:rPr>
        <w:t>Niño</w:t>
      </w:r>
      <w:proofErr w:type="spellEnd"/>
      <w:r w:rsidRPr="00B14013">
        <w:rPr>
          <w:color w:val="000000"/>
        </w:rPr>
        <w:t xml:space="preserve"> na Amazônia e </w:t>
      </w:r>
      <w:proofErr w:type="spellStart"/>
      <w:r w:rsidRPr="00B14013">
        <w:rPr>
          <w:color w:val="000000"/>
        </w:rPr>
        <w:t>Pré</w:t>
      </w:r>
      <w:proofErr w:type="spellEnd"/>
      <w:r w:rsidRPr="00B14013">
        <w:rPr>
          <w:color w:val="000000"/>
        </w:rPr>
        <w:t>-Amazônia brasileira</w:t>
      </w:r>
      <w:r>
        <w:rPr>
          <w:color w:val="000000"/>
        </w:rPr>
        <w:t>, provocam</w:t>
      </w:r>
      <w:r w:rsidRPr="00B14013">
        <w:rPr>
          <w:color w:val="000000"/>
        </w:rPr>
        <w:t xml:space="preserve"> a diminuição da pluviosidade</w:t>
      </w:r>
      <w:r>
        <w:rPr>
          <w:color w:val="000000"/>
        </w:rPr>
        <w:t>.</w:t>
      </w:r>
      <w:r w:rsidRPr="00B14013">
        <w:rPr>
          <w:color w:val="000000"/>
        </w:rPr>
        <w:t xml:space="preserve"> </w:t>
      </w:r>
      <w:r>
        <w:rPr>
          <w:color w:val="000000"/>
        </w:rPr>
        <w:t>O</w:t>
      </w:r>
      <w:r w:rsidRPr="00B14013">
        <w:rPr>
          <w:color w:val="000000"/>
        </w:rPr>
        <w:t xml:space="preserve"> impacto que mais se destaca</w:t>
      </w:r>
      <w:r>
        <w:rPr>
          <w:color w:val="000000"/>
        </w:rPr>
        <w:t xml:space="preserve"> quando de anos intensos de El </w:t>
      </w:r>
      <w:proofErr w:type="spellStart"/>
      <w:r>
        <w:rPr>
          <w:color w:val="000000"/>
        </w:rPr>
        <w:t>Niño</w:t>
      </w:r>
      <w:proofErr w:type="spellEnd"/>
      <w:r w:rsidRPr="00B14013">
        <w:rPr>
          <w:color w:val="000000"/>
        </w:rPr>
        <w:t xml:space="preserve"> é de fazer com que os rios percam seu volume de água, prejudicando diretamente as comunidades ribeirinhas e a fauna local. O clima mais seco também aumenta as possibilidades de incêndios florestais, impondo ainda mais riscos para o ecossistema amazônico. N</w:t>
      </w:r>
      <w:r>
        <w:rPr>
          <w:color w:val="000000"/>
        </w:rPr>
        <w:t>a i</w:t>
      </w:r>
      <w:r w:rsidRPr="00B14013">
        <w:rPr>
          <w:color w:val="000000"/>
        </w:rPr>
        <w:t>lha do Maranhão, a diminuição</w:t>
      </w:r>
      <w:r>
        <w:rPr>
          <w:color w:val="000000"/>
        </w:rPr>
        <w:t xml:space="preserve"> acentuada</w:t>
      </w:r>
      <w:r w:rsidRPr="00B14013">
        <w:rPr>
          <w:color w:val="000000"/>
        </w:rPr>
        <w:t xml:space="preserve"> das chuvas </w:t>
      </w:r>
      <w:r>
        <w:rPr>
          <w:color w:val="000000"/>
        </w:rPr>
        <w:t xml:space="preserve">também </w:t>
      </w:r>
      <w:r w:rsidRPr="00B14013">
        <w:rPr>
          <w:color w:val="000000"/>
        </w:rPr>
        <w:t>traz consequências significativas na organização</w:t>
      </w:r>
      <w:r>
        <w:rPr>
          <w:color w:val="000000"/>
        </w:rPr>
        <w:t xml:space="preserve"> social,</w:t>
      </w:r>
      <w:r w:rsidRPr="00B14013">
        <w:rPr>
          <w:color w:val="000000"/>
        </w:rPr>
        <w:t xml:space="preserve"> econômica</w:t>
      </w:r>
      <w:r>
        <w:rPr>
          <w:color w:val="000000"/>
        </w:rPr>
        <w:t xml:space="preserve"> e </w:t>
      </w:r>
      <w:r w:rsidRPr="00B14013">
        <w:rPr>
          <w:color w:val="000000"/>
        </w:rPr>
        <w:t>ambiental dos qu</w:t>
      </w:r>
      <w:r>
        <w:rPr>
          <w:color w:val="000000"/>
        </w:rPr>
        <w:t>atro municípios localizados na i</w:t>
      </w:r>
      <w:r w:rsidRPr="00B14013">
        <w:rPr>
          <w:color w:val="000000"/>
        </w:rPr>
        <w:t>lha</w:t>
      </w:r>
      <w:r>
        <w:rPr>
          <w:color w:val="000000"/>
        </w:rPr>
        <w:t xml:space="preserve">. </w:t>
      </w:r>
      <w:proofErr w:type="gramStart"/>
      <w:r>
        <w:rPr>
          <w:color w:val="000000"/>
        </w:rPr>
        <w:t>Registra-se</w:t>
      </w:r>
      <w:proofErr w:type="gramEnd"/>
      <w:r>
        <w:rPr>
          <w:color w:val="000000"/>
        </w:rPr>
        <w:t xml:space="preserve"> eventos de</w:t>
      </w:r>
      <w:r w:rsidRPr="00B14013">
        <w:rPr>
          <w:color w:val="000000"/>
        </w:rPr>
        <w:t xml:space="preserve"> efeitos negativos</w:t>
      </w:r>
      <w:r>
        <w:rPr>
          <w:color w:val="000000"/>
        </w:rPr>
        <w:t xml:space="preserve"> ocorridos em decorrência da diminuição acentuada da pluviosidade em anos de seca, como</w:t>
      </w:r>
      <w:r w:rsidRPr="00B14013">
        <w:rPr>
          <w:color w:val="000000"/>
        </w:rPr>
        <w:t xml:space="preserve"> </w:t>
      </w:r>
      <w:r>
        <w:rPr>
          <w:color w:val="000000"/>
        </w:rPr>
        <w:t>o</w:t>
      </w:r>
      <w:r w:rsidRPr="00B14013">
        <w:rPr>
          <w:color w:val="000000"/>
        </w:rPr>
        <w:t xml:space="preserve"> contingenciamento, chegando até </w:t>
      </w:r>
      <w:r>
        <w:rPr>
          <w:color w:val="000000"/>
        </w:rPr>
        <w:t>ao</w:t>
      </w:r>
      <w:r w:rsidRPr="00B14013">
        <w:rPr>
          <w:color w:val="000000"/>
        </w:rPr>
        <w:t xml:space="preserve"> racionamento</w:t>
      </w:r>
      <w:r>
        <w:rPr>
          <w:color w:val="000000"/>
        </w:rPr>
        <w:t xml:space="preserve"> </w:t>
      </w:r>
      <w:r w:rsidRPr="00B14013">
        <w:rPr>
          <w:color w:val="000000"/>
        </w:rPr>
        <w:t>de água,</w:t>
      </w:r>
      <w:r>
        <w:rPr>
          <w:color w:val="000000"/>
        </w:rPr>
        <w:t xml:space="preserve"> pela Companhia de Água e Esgotos do Maranhão (CAEMA)</w:t>
      </w:r>
      <w:r w:rsidRPr="00B14013">
        <w:rPr>
          <w:color w:val="000000"/>
        </w:rPr>
        <w:t xml:space="preserve"> para consumo humano</w:t>
      </w:r>
      <w:r>
        <w:rPr>
          <w:color w:val="000000"/>
        </w:rPr>
        <w:t xml:space="preserve"> e</w:t>
      </w:r>
      <w:r w:rsidRPr="00B14013">
        <w:rPr>
          <w:color w:val="000000"/>
        </w:rPr>
        <w:t xml:space="preserve"> industrial, aumento das queimadas, diminuição significativa da umidade do ar, aumento da poluição atmosférica, aumentando da incidência de doenças respiratórias, principalmente na população infantil e idosa</w:t>
      </w:r>
      <w:r>
        <w:rPr>
          <w:color w:val="000000"/>
        </w:rPr>
        <w:t xml:space="preserve">, são </w:t>
      </w:r>
      <w:r w:rsidRPr="00B14013">
        <w:rPr>
          <w:color w:val="000000"/>
        </w:rPr>
        <w:t>impactos</w:t>
      </w:r>
      <w:r>
        <w:rPr>
          <w:color w:val="000000"/>
        </w:rPr>
        <w:t xml:space="preserve"> que demandam atenção e planejamento para a sua ocorrência</w:t>
      </w:r>
      <w:r w:rsidRPr="00B14013">
        <w:rPr>
          <w:color w:val="000000"/>
        </w:rPr>
        <w:t xml:space="preserve">. </w:t>
      </w:r>
    </w:p>
    <w:p w14:paraId="6467DA38" w14:textId="77777777" w:rsidR="000C2BA0" w:rsidRPr="002F6A15" w:rsidRDefault="000C2BA0" w:rsidP="00680638">
      <w:pPr>
        <w:pStyle w:val="PargrafodaLista"/>
        <w:rPr>
          <w:color w:val="000000"/>
          <w:sz w:val="2"/>
        </w:rPr>
      </w:pPr>
      <w:r w:rsidRPr="00F90080">
        <w:rPr>
          <w:color w:val="000000"/>
        </w:rPr>
        <w:t xml:space="preserve">Identificar como se comporta e caracteriza a pluviosidade em anos </w:t>
      </w:r>
      <w:r>
        <w:rPr>
          <w:color w:val="000000"/>
        </w:rPr>
        <w:t xml:space="preserve">de ocorrência de El </w:t>
      </w:r>
      <w:proofErr w:type="spellStart"/>
      <w:r>
        <w:rPr>
          <w:color w:val="000000"/>
        </w:rPr>
        <w:t>Niño</w:t>
      </w:r>
      <w:proofErr w:type="spellEnd"/>
      <w:r>
        <w:rPr>
          <w:color w:val="000000"/>
        </w:rPr>
        <w:t xml:space="preserve"> permitirá</w:t>
      </w:r>
      <w:r w:rsidRPr="00F90080">
        <w:rPr>
          <w:color w:val="000000"/>
        </w:rPr>
        <w:t xml:space="preserve"> aos gestores públicos</w:t>
      </w:r>
      <w:r>
        <w:rPr>
          <w:color w:val="000000"/>
        </w:rPr>
        <w:t xml:space="preserve"> mais informações para seu</w:t>
      </w:r>
      <w:r w:rsidRPr="00F90080">
        <w:rPr>
          <w:color w:val="000000"/>
        </w:rPr>
        <w:t xml:space="preserve"> planejamento </w:t>
      </w:r>
      <w:r>
        <w:rPr>
          <w:color w:val="000000"/>
        </w:rPr>
        <w:t>que possibilitem</w:t>
      </w:r>
      <w:r w:rsidRPr="00F90080">
        <w:rPr>
          <w:color w:val="000000"/>
        </w:rPr>
        <w:t xml:space="preserve"> a realiza</w:t>
      </w:r>
      <w:r>
        <w:rPr>
          <w:color w:val="000000"/>
        </w:rPr>
        <w:t>ção</w:t>
      </w:r>
      <w:r w:rsidRPr="00F90080">
        <w:rPr>
          <w:color w:val="000000"/>
        </w:rPr>
        <w:t xml:space="preserve"> </w:t>
      </w:r>
      <w:r>
        <w:rPr>
          <w:color w:val="000000"/>
        </w:rPr>
        <w:t>de</w:t>
      </w:r>
      <w:r w:rsidRPr="00F90080">
        <w:rPr>
          <w:color w:val="000000"/>
        </w:rPr>
        <w:t xml:space="preserve"> ações de resiliência tão necessárias a uma organização espacial </w:t>
      </w:r>
      <w:r>
        <w:rPr>
          <w:color w:val="000000"/>
        </w:rPr>
        <w:t>que leve em conta a promoção de um ambiente sustentável.</w:t>
      </w:r>
    </w:p>
    <w:p w14:paraId="44A8DCA3" w14:textId="77777777" w:rsidR="000C2BA0" w:rsidRPr="00680638" w:rsidRDefault="000C2BA0" w:rsidP="00680638">
      <w:pPr>
        <w:pStyle w:val="Ttulo1"/>
      </w:pPr>
      <w:r w:rsidRPr="00680638">
        <w:t>Localização da Ilha do Maranhão</w:t>
      </w:r>
    </w:p>
    <w:p w14:paraId="1D253441" w14:textId="77777777" w:rsidR="000C2BA0" w:rsidRDefault="000C2BA0" w:rsidP="00680638">
      <w:pPr>
        <w:pStyle w:val="PargrafodaLista"/>
      </w:pPr>
      <w:r w:rsidRPr="00680638">
        <w:t xml:space="preserve">A ilha do Maranhão localiza-se a norte do estado do Maranhão e </w:t>
      </w:r>
      <w:proofErr w:type="gramStart"/>
      <w:r w:rsidRPr="00680638">
        <w:t>é</w:t>
      </w:r>
      <w:proofErr w:type="gramEnd"/>
      <w:r w:rsidRPr="00680638">
        <w:t xml:space="preserve"> constituída pelos municípios de São Luís, capital do estado do Maranhão, São José de Ribamar, Paço do Lumiar e Raposa. </w:t>
      </w:r>
      <w:proofErr w:type="gramStart"/>
      <w:r w:rsidRPr="00680638">
        <w:t>A ilha encontra-se situada na região costeira do estado do Maranhão e limita-se ao norte com o Oceano Atlântico; ao sul, com a baía de São José e o Estreito dos Mosquitos; a leste com a baía de São José e a oeste com a baía de São Marcos, nas coordenadas 02º22’23”</w:t>
      </w:r>
      <w:proofErr w:type="gramEnd"/>
      <w:r w:rsidRPr="00680638">
        <w:t xml:space="preserve"> e 02º51’00” Lat. Sul; 44º26’41” e 43º59’41” de Long. Oeste (Figura 1).</w:t>
      </w:r>
    </w:p>
    <w:p w14:paraId="26D261A2" w14:textId="77777777" w:rsidR="00272C93" w:rsidRDefault="00272C93" w:rsidP="00680638">
      <w:pPr>
        <w:pStyle w:val="PargrafodaLista"/>
      </w:pPr>
    </w:p>
    <w:p w14:paraId="6FF85200" w14:textId="77777777" w:rsidR="00272C93" w:rsidRDefault="00272C93" w:rsidP="00680638">
      <w:pPr>
        <w:pStyle w:val="PargrafodaLista"/>
      </w:pPr>
    </w:p>
    <w:p w14:paraId="246EB526" w14:textId="77777777" w:rsidR="00272C93" w:rsidRDefault="00272C93" w:rsidP="00680638">
      <w:pPr>
        <w:pStyle w:val="PargrafodaLista"/>
      </w:pPr>
    </w:p>
    <w:p w14:paraId="350BEC17" w14:textId="77777777" w:rsidR="00272C93" w:rsidRDefault="00272C93" w:rsidP="00680638">
      <w:pPr>
        <w:pStyle w:val="PargrafodaLista"/>
      </w:pPr>
    </w:p>
    <w:p w14:paraId="256CF23E" w14:textId="3FB71367" w:rsidR="00272C93" w:rsidRDefault="00272C93" w:rsidP="00272C93">
      <w:pPr>
        <w:pStyle w:val="PargrafodaLista"/>
        <w:spacing w:after="0"/>
      </w:pPr>
      <w:r>
        <w:rPr>
          <w:noProof/>
          <w:lang w:eastAsia="pt-BR"/>
        </w:rPr>
        <w:lastRenderedPageBreak/>
        <w:drawing>
          <wp:inline distT="0" distB="0" distL="0" distR="0" wp14:anchorId="730E3E9E" wp14:editId="2554C284">
            <wp:extent cx="5401310" cy="3237230"/>
            <wp:effectExtent l="0" t="0" r="889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3237230"/>
                    </a:xfrm>
                    <a:prstGeom prst="rect">
                      <a:avLst/>
                    </a:prstGeom>
                    <a:noFill/>
                  </pic:spPr>
                </pic:pic>
              </a:graphicData>
            </a:graphic>
          </wp:inline>
        </w:drawing>
      </w:r>
    </w:p>
    <w:p w14:paraId="7093971D" w14:textId="77777777" w:rsidR="000C2BA0" w:rsidRPr="00680638" w:rsidRDefault="000C2BA0" w:rsidP="00272C93">
      <w:pPr>
        <w:pStyle w:val="GFMapa"/>
      </w:pPr>
      <w:r w:rsidRPr="00680638">
        <w:t>Figura 1: Mapa de localização da Ilha do Maranhão.</w:t>
      </w:r>
    </w:p>
    <w:p w14:paraId="69192E1E" w14:textId="7FFCF866" w:rsidR="000C2BA0" w:rsidRPr="00272C93" w:rsidRDefault="000C2BA0" w:rsidP="00272C93">
      <w:pPr>
        <w:pStyle w:val="GFMapa"/>
        <w:rPr>
          <w:rFonts w:cs="Times New Roman"/>
        </w:rPr>
      </w:pPr>
      <w:r w:rsidRPr="00272C93">
        <w:rPr>
          <w:rFonts w:cs="Times New Roman"/>
        </w:rPr>
        <w:t xml:space="preserve">Fonte: </w:t>
      </w:r>
      <w:r w:rsidR="00272C93" w:rsidRPr="00272C93">
        <w:rPr>
          <w:rFonts w:cs="Times New Roman"/>
          <w:szCs w:val="20"/>
        </w:rPr>
        <w:t>Google Earth Pro</w:t>
      </w:r>
    </w:p>
    <w:p w14:paraId="1D826716" w14:textId="77777777" w:rsidR="000C2BA0" w:rsidRPr="004A1B9C" w:rsidRDefault="000C2BA0" w:rsidP="00680638">
      <w:pPr>
        <w:pStyle w:val="Ttulo1"/>
        <w:rPr>
          <w:rFonts w:cs="Times New Roman"/>
          <w:b w:val="0"/>
        </w:rPr>
      </w:pPr>
      <w:r w:rsidRPr="00680638">
        <w:t>Dinâmica climática da ilha do Maranhão</w:t>
      </w:r>
    </w:p>
    <w:p w14:paraId="1D32ECDE" w14:textId="77777777" w:rsidR="000C2BA0" w:rsidRPr="00680638" w:rsidRDefault="000C2BA0" w:rsidP="00680638">
      <w:pPr>
        <w:pStyle w:val="PargrafodaLista"/>
      </w:pPr>
      <w:r w:rsidRPr="00680638">
        <w:t xml:space="preserve">Segundo </w:t>
      </w:r>
      <w:proofErr w:type="spellStart"/>
      <w:r w:rsidRPr="00680638">
        <w:t>Hastenrath</w:t>
      </w:r>
      <w:proofErr w:type="spellEnd"/>
      <w:r w:rsidRPr="00680638">
        <w:t xml:space="preserve"> </w:t>
      </w:r>
      <w:proofErr w:type="spellStart"/>
      <w:r w:rsidRPr="00680638">
        <w:t>and</w:t>
      </w:r>
      <w:proofErr w:type="spellEnd"/>
      <w:r w:rsidRPr="00680638">
        <w:t xml:space="preserve"> Lamb (1977), o principal mecanismo atmosférico de geração pluviométrica no norte do nordeste do Brasil é a Zona de Convergência Intertropical (ZCIT), e o deslocamento anual da ZCIT para latitudes mais ao sul no Hemisfério Norte, são os mecanismos atmosféricos causadores de chuvas, principalmente nos meses de abril e maio. Estabelecendo como afirma Pinheiro (2015) uma classificação da existência de apenas duas estações, uma estação chuvosa e </w:t>
      </w:r>
      <w:proofErr w:type="gramStart"/>
      <w:r w:rsidRPr="00680638">
        <w:t>uma outra</w:t>
      </w:r>
      <w:proofErr w:type="gramEnd"/>
      <w:r w:rsidRPr="00680638">
        <w:t xml:space="preserve"> estação seca ou de estiagem na ilha do Maranhão. Destacamos também que estão presentes atuando na configuração climática da ilha a presença dos ventos Alísios, os ventos locais (brisa marítima e terrestre), fenômenos cíclicos como El </w:t>
      </w:r>
      <w:proofErr w:type="spellStart"/>
      <w:r w:rsidRPr="00680638">
        <w:t>Niño</w:t>
      </w:r>
      <w:proofErr w:type="spellEnd"/>
      <w:r w:rsidRPr="00680638">
        <w:t xml:space="preserve"> e La </w:t>
      </w:r>
      <w:proofErr w:type="spellStart"/>
      <w:r w:rsidRPr="00680638">
        <w:t>Niña</w:t>
      </w:r>
      <w:proofErr w:type="spellEnd"/>
      <w:r w:rsidRPr="00680638">
        <w:t xml:space="preserve">, as manifestações oceânicas do Dipolo do Atlântico (TSM – Temperatura da Superfície do Mar). Estes mecanismos atuam isoladamente ou conjuntamente, gerando condições atmosféricas que proporcionam as configurações da dinâmica atmosférica atuante na região e na ilha do Maranhão. </w:t>
      </w:r>
    </w:p>
    <w:p w14:paraId="45B5C402" w14:textId="77777777" w:rsidR="000C2BA0" w:rsidRPr="00680638" w:rsidRDefault="000C2BA0" w:rsidP="00680638">
      <w:pPr>
        <w:pStyle w:val="PargrafodaLista"/>
      </w:pPr>
      <w:r w:rsidRPr="00680638">
        <w:t xml:space="preserve">A área em estudo apresenta-se por um relevo aplainado de baixas altitudes sempre inferior a 70 metros.  </w:t>
      </w:r>
      <w:hyperlink w:anchor="_bookmark230" w:history="1">
        <w:r w:rsidRPr="00680638">
          <w:t>Silva (2012)</w:t>
        </w:r>
      </w:hyperlink>
      <w:r w:rsidRPr="00680638">
        <w:t xml:space="preserve"> analisando sua </w:t>
      </w:r>
      <w:proofErr w:type="spellStart"/>
      <w:r w:rsidRPr="00680638">
        <w:t>hipsometria</w:t>
      </w:r>
      <w:proofErr w:type="spellEnd"/>
      <w:r w:rsidRPr="00680638">
        <w:t xml:space="preserve"> indicou que 70,1% de todo o setor está inserido no intervalo de 0 a 30 m, sendo uma área predominantemente baixa: 10 a 20 m (22% da área), 20 a 30 m (22,5 %), 30 a 40 m (17,6%). A maior cota </w:t>
      </w:r>
      <w:proofErr w:type="spellStart"/>
      <w:r w:rsidRPr="00680638">
        <w:t>altimétrica</w:t>
      </w:r>
      <w:proofErr w:type="spellEnd"/>
      <w:r w:rsidRPr="00680638">
        <w:t xml:space="preserve"> equivale a 65 m acima do nível do mar. A topografia da área por ser </w:t>
      </w:r>
      <w:proofErr w:type="gramStart"/>
      <w:r w:rsidRPr="00680638">
        <w:t xml:space="preserve">suave e somado aos demais fatores como a incidência da radiação solar direta, em função de sua latitude, e a influência regida pela </w:t>
      </w:r>
      <w:proofErr w:type="spellStart"/>
      <w:r w:rsidRPr="00680638">
        <w:t>maritimidade</w:t>
      </w:r>
      <w:proofErr w:type="spellEnd"/>
      <w:r w:rsidRPr="00680638">
        <w:t xml:space="preserve">, exatamente por ser uma ilha </w:t>
      </w:r>
      <w:r w:rsidRPr="00680638">
        <w:lastRenderedPageBreak/>
        <w:t>costeira,</w:t>
      </w:r>
      <w:proofErr w:type="gramEnd"/>
      <w:r w:rsidRPr="00680638">
        <w:t xml:space="preserve"> agem sobre as condições climáticas em interação com os sistemas regionais de circulação atmosférica, provocando poucas diferenciações térmicas anuais que variam entre 25º a 28º C, porém a sua pluviosidade sofre uma variabilidade anual marcante, principalmente em anos de ocorrência de El </w:t>
      </w:r>
      <w:proofErr w:type="spellStart"/>
      <w:r w:rsidRPr="00680638">
        <w:t>Niño</w:t>
      </w:r>
      <w:proofErr w:type="spellEnd"/>
      <w:r w:rsidRPr="00680638">
        <w:t>.</w:t>
      </w:r>
    </w:p>
    <w:p w14:paraId="692D65E1" w14:textId="77777777" w:rsidR="000C2BA0" w:rsidRPr="00680638" w:rsidRDefault="000C2BA0" w:rsidP="00680638">
      <w:pPr>
        <w:pStyle w:val="PargrafodaLista"/>
      </w:pPr>
      <w:r w:rsidRPr="00680638">
        <w:t>Outra informação importante para compreensão da dinâmica climática da ilha do Maranhão são as características de direção e velocidade do vento, e estas se apresentam bem definidas. Segundo estudos produzidos pela ELETROBRAS (2001) na região onde se encontra a ilha do Maranhão, os ventos são controlados primariamente pelos alísios de leste e pelas brisas marinhas e terrestres. Essa combinação das brisas diurnas com os alísios de leste resulta em ventos médios anuais entre 6m/s a 9m/s e abrange todo o litoral do Maranhão.</w:t>
      </w:r>
    </w:p>
    <w:p w14:paraId="59052B36" w14:textId="77777777" w:rsidR="000C2BA0" w:rsidRPr="00680638" w:rsidRDefault="000C2BA0" w:rsidP="00680638">
      <w:pPr>
        <w:pStyle w:val="Ttulo1"/>
      </w:pPr>
      <w:r w:rsidRPr="00680638">
        <w:t xml:space="preserve">Oscilação Sul (Quente) - El </w:t>
      </w:r>
      <w:proofErr w:type="spellStart"/>
      <w:r w:rsidRPr="00680638">
        <w:t>Niño</w:t>
      </w:r>
      <w:proofErr w:type="spellEnd"/>
    </w:p>
    <w:p w14:paraId="3657970D" w14:textId="77777777" w:rsidR="000C2BA0" w:rsidRPr="00680638" w:rsidRDefault="000C2BA0" w:rsidP="00680638">
      <w:pPr>
        <w:pStyle w:val="PargrafodaLista"/>
      </w:pPr>
      <w:r w:rsidRPr="00680638">
        <w:t xml:space="preserve">O fenômeno El </w:t>
      </w:r>
      <w:proofErr w:type="spellStart"/>
      <w:r w:rsidRPr="00680638">
        <w:t>Niño</w:t>
      </w:r>
      <w:proofErr w:type="spellEnd"/>
      <w:r w:rsidRPr="00680638">
        <w:t xml:space="preserve"> é cíclico, e se caracteriza por não possui um período regular, reaparecendo em intervalos de 3 a 5 anos. Segundo alguns trabalhos baseados em análises de produção pesqueira e de dejetos de pássaros das Ilhas Galápagos, pôde-se inferir a ocorrência do fenômeno </w:t>
      </w:r>
      <w:proofErr w:type="gramStart"/>
      <w:r w:rsidRPr="00680638">
        <w:t>a pelo</w:t>
      </w:r>
      <w:proofErr w:type="gramEnd"/>
      <w:r w:rsidRPr="00680638">
        <w:t xml:space="preserve"> menos 500 anos. (</w:t>
      </w:r>
      <w:proofErr w:type="spellStart"/>
      <w:r w:rsidRPr="00680638">
        <w:t>Ropelewiski</w:t>
      </w:r>
      <w:proofErr w:type="spellEnd"/>
      <w:r w:rsidRPr="00680638">
        <w:t xml:space="preserve"> e </w:t>
      </w:r>
      <w:proofErr w:type="spellStart"/>
      <w:r w:rsidRPr="00680638">
        <w:t>Halpert</w:t>
      </w:r>
      <w:proofErr w:type="spellEnd"/>
      <w:r w:rsidRPr="00680638">
        <w:t>, 1987, 1996).</w:t>
      </w:r>
    </w:p>
    <w:p w14:paraId="594A9ECB" w14:textId="77777777" w:rsidR="000C2BA0" w:rsidRPr="00680638" w:rsidRDefault="000C2BA0" w:rsidP="00680638">
      <w:pPr>
        <w:pStyle w:val="PargrafodaLista"/>
      </w:pPr>
      <w:r w:rsidRPr="00680638">
        <w:t xml:space="preserve">O El </w:t>
      </w:r>
      <w:proofErr w:type="spellStart"/>
      <w:r w:rsidRPr="00680638">
        <w:t>Niño</w:t>
      </w:r>
      <w:proofErr w:type="spellEnd"/>
      <w:r w:rsidRPr="00680638">
        <w:t xml:space="preserve">, referido como episódio Quente da Oscilação Sul (ENOS), é um fenômeno oceano-atmosférico (acoplamento) caracterizado pelo aumento anômalo da temperatura das águas superficiais do Oceano Pacífico equatorial central e oriental-leste (Figura 2). Sua identificação de ocorrência situa-se na região conhecida como </w:t>
      </w:r>
      <w:proofErr w:type="spellStart"/>
      <w:r w:rsidRPr="00680638">
        <w:t>Niño</w:t>
      </w:r>
      <w:proofErr w:type="spellEnd"/>
      <w:r w:rsidRPr="00680638">
        <w:t xml:space="preserve"> 3-4 e </w:t>
      </w:r>
      <w:proofErr w:type="spellStart"/>
      <w:r w:rsidRPr="00680638">
        <w:t>Niño</w:t>
      </w:r>
      <w:proofErr w:type="spellEnd"/>
      <w:r w:rsidRPr="00680638">
        <w:t xml:space="preserve"> </w:t>
      </w:r>
      <w:proofErr w:type="gramStart"/>
      <w:r w:rsidRPr="00680638">
        <w:t>4</w:t>
      </w:r>
      <w:proofErr w:type="gramEnd"/>
      <w:r w:rsidRPr="00680638">
        <w:t xml:space="preserve">, registrando médias superiores de Anomalias de TSM (ATSM) ocorridas durante 5 meses. O episódio se estabelece quando a anomalia se pronuncia maior que 0,4°C em relação ao padrão, durante </w:t>
      </w:r>
      <w:proofErr w:type="gramStart"/>
      <w:r w:rsidRPr="00680638">
        <w:t>6</w:t>
      </w:r>
      <w:proofErr w:type="gramEnd"/>
      <w:r w:rsidRPr="00680638">
        <w:t xml:space="preserve"> meses ou mais, onde os primeiros sinais são o enfraquecimento dos ventos da circulação de Walker e fortalecimento da circulação de </w:t>
      </w:r>
      <w:proofErr w:type="spellStart"/>
      <w:r w:rsidRPr="00680638">
        <w:t>Hadley</w:t>
      </w:r>
      <w:proofErr w:type="spellEnd"/>
      <w:r w:rsidRPr="00680638">
        <w:t>, causando distúrbios na circulação atmosférica global, e consequentemente, gerando anomalias na convecção tropical (</w:t>
      </w:r>
      <w:hyperlink w:anchor="_bookmark247" w:history="1">
        <w:r w:rsidRPr="00680638">
          <w:t>TRENBERTH, 1997</w:t>
        </w:r>
      </w:hyperlink>
      <w:r w:rsidRPr="00680638">
        <w:t xml:space="preserve">). Sua atuação dura em média 15 a 18 meses, ocasionando secas na Amazônia e Nordeste brasileiro e excesso de chuvas no sul-sudeste do Brasil, sendo o principal padrão de </w:t>
      </w:r>
      <w:proofErr w:type="spellStart"/>
      <w:r w:rsidRPr="00680638">
        <w:t>Teleconexão</w:t>
      </w:r>
      <w:proofErr w:type="spellEnd"/>
      <w:r w:rsidRPr="00680638">
        <w:t xml:space="preserve"> Atmosférica (</w:t>
      </w:r>
      <w:hyperlink w:anchor="_bookmark231" w:history="1">
        <w:r w:rsidRPr="00680638">
          <w:t>SILVA, 2006</w:t>
        </w:r>
      </w:hyperlink>
      <w:r w:rsidRPr="00680638">
        <w:t xml:space="preserve">). </w:t>
      </w:r>
    </w:p>
    <w:p w14:paraId="1EBAC01E" w14:textId="77777777" w:rsidR="000C2BA0" w:rsidRPr="00680638" w:rsidRDefault="000C2BA0" w:rsidP="00680638">
      <w:pPr>
        <w:pStyle w:val="GFMapa"/>
      </w:pPr>
      <w:r w:rsidRPr="004A1B9C">
        <w:rPr>
          <w:noProof/>
          <w:lang w:eastAsia="pt-BR"/>
        </w:rPr>
        <w:lastRenderedPageBreak/>
        <w:drawing>
          <wp:inline distT="0" distB="0" distL="0" distR="0" wp14:anchorId="09B8A38D" wp14:editId="76386FB9">
            <wp:extent cx="4984750" cy="2990850"/>
            <wp:effectExtent l="0" t="0" r="6350" b="0"/>
            <wp:docPr id="2" name="Imagem 2" descr="http://www.cmegroup.com/pt/education/images/articles/pt-el-nino-crops-and-livestock-care-you-should-to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megroup.com/pt/education/images/articles/pt-el-nino-crops-and-livestock-care-you-should-too-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5305" cy="2991183"/>
                    </a:xfrm>
                    <a:prstGeom prst="rect">
                      <a:avLst/>
                    </a:prstGeom>
                    <a:noFill/>
                    <a:ln>
                      <a:noFill/>
                    </a:ln>
                  </pic:spPr>
                </pic:pic>
              </a:graphicData>
            </a:graphic>
          </wp:inline>
        </w:drawing>
      </w:r>
    </w:p>
    <w:p w14:paraId="7D6907BA" w14:textId="77777777" w:rsidR="000C2BA0" w:rsidRPr="00680638" w:rsidRDefault="000C2BA0" w:rsidP="00680638">
      <w:pPr>
        <w:pStyle w:val="GFMapa"/>
      </w:pPr>
      <w:bookmarkStart w:id="0" w:name="_bookmark77"/>
      <w:bookmarkEnd w:id="0"/>
      <w:r w:rsidRPr="00680638">
        <w:t xml:space="preserve">Figura 2: Configuração do fenômeno ENOS – Oscilação Sul (quente) – El </w:t>
      </w:r>
      <w:proofErr w:type="spellStart"/>
      <w:r w:rsidRPr="00680638">
        <w:t>Niño</w:t>
      </w:r>
      <w:proofErr w:type="spellEnd"/>
      <w:r w:rsidRPr="00680638">
        <w:t xml:space="preserve"> – Aumento da temperatura das águas superficiais do Oceano Pacífico.</w:t>
      </w:r>
    </w:p>
    <w:p w14:paraId="415A59B0" w14:textId="77777777" w:rsidR="000C2BA0" w:rsidRPr="00680638" w:rsidRDefault="000C2BA0" w:rsidP="00680638">
      <w:pPr>
        <w:pStyle w:val="GFMapa"/>
      </w:pPr>
      <w:r w:rsidRPr="00680638">
        <w:t>Fonte: NOAA (2016)</w:t>
      </w:r>
    </w:p>
    <w:p w14:paraId="43E7A46B" w14:textId="77777777" w:rsidR="000C2BA0" w:rsidRPr="00B720BE" w:rsidRDefault="000C2BA0" w:rsidP="00680638">
      <w:pPr>
        <w:pStyle w:val="Ttulo1"/>
        <w:rPr>
          <w:b w:val="0"/>
          <w:sz w:val="22"/>
        </w:rPr>
      </w:pPr>
      <w:r>
        <w:t xml:space="preserve">Resultados e discussão </w:t>
      </w:r>
    </w:p>
    <w:p w14:paraId="6F317545" w14:textId="77777777" w:rsidR="000C2BA0" w:rsidRPr="00680638" w:rsidRDefault="000C2BA0" w:rsidP="00680638">
      <w:pPr>
        <w:pStyle w:val="PargrafodaLista"/>
      </w:pPr>
      <w:bookmarkStart w:id="1" w:name="_bookmark83"/>
      <w:bookmarkEnd w:id="1"/>
      <w:r w:rsidRPr="00680638">
        <w:t xml:space="preserve">Para a determinação e escolha dos anos de maior intensidade do El </w:t>
      </w:r>
      <w:proofErr w:type="spellStart"/>
      <w:r w:rsidRPr="00680638">
        <w:t>Niño</w:t>
      </w:r>
      <w:proofErr w:type="spellEnd"/>
      <w:r w:rsidRPr="00680638">
        <w:t xml:space="preserve">, considerados nesta pesquisa, seguiram-se os critérios utilizados </w:t>
      </w:r>
      <w:proofErr w:type="spellStart"/>
      <w:r w:rsidRPr="00680638">
        <w:t>Trenberth</w:t>
      </w:r>
      <w:proofErr w:type="spellEnd"/>
      <w:r w:rsidRPr="00680638">
        <w:t xml:space="preserve"> (1997) e NOAA (2015). Também foram </w:t>
      </w:r>
      <w:proofErr w:type="gramStart"/>
      <w:r w:rsidRPr="00680638">
        <w:t>considerados</w:t>
      </w:r>
      <w:proofErr w:type="gramEnd"/>
      <w:r w:rsidRPr="00680638">
        <w:t xml:space="preserve"> na decisão, as informações fornecidas pelo INPE/CPTEC na identificação dos anos de ocorrência de El </w:t>
      </w:r>
      <w:proofErr w:type="spellStart"/>
      <w:r w:rsidRPr="00680638">
        <w:t>Niño</w:t>
      </w:r>
      <w:proofErr w:type="spellEnd"/>
      <w:r w:rsidRPr="00680638">
        <w:t xml:space="preserve"> no Brasil, em seus eventos considerados mais fortes e complementados com os trabalhos de </w:t>
      </w:r>
      <w:proofErr w:type="spellStart"/>
      <w:r w:rsidRPr="00680638">
        <w:t>Marengo</w:t>
      </w:r>
      <w:proofErr w:type="spellEnd"/>
      <w:r w:rsidRPr="00680638">
        <w:t xml:space="preserve">, </w:t>
      </w:r>
      <w:proofErr w:type="spellStart"/>
      <w:r w:rsidRPr="00680638">
        <w:t>Tomasella</w:t>
      </w:r>
      <w:proofErr w:type="spellEnd"/>
      <w:r w:rsidRPr="00680638">
        <w:t xml:space="preserve"> e </w:t>
      </w:r>
      <w:proofErr w:type="spellStart"/>
      <w:r w:rsidRPr="00680638">
        <w:t>Uvo</w:t>
      </w:r>
      <w:proofErr w:type="spellEnd"/>
      <w:r w:rsidRPr="00680638">
        <w:t xml:space="preserve"> (1998) e </w:t>
      </w:r>
      <w:proofErr w:type="spellStart"/>
      <w:r w:rsidRPr="00680638">
        <w:t>Meggers</w:t>
      </w:r>
      <w:proofErr w:type="spellEnd"/>
      <w:r w:rsidRPr="00680638">
        <w:t xml:space="preserve"> (2014) que analisaram o comportamento das chuvas em eventos fortes de Oscilação Sul (ENOS) na Amazônia Brasileira, chegando assim, na definição e escolha dos anos mais fortes de El </w:t>
      </w:r>
      <w:proofErr w:type="spellStart"/>
      <w:r w:rsidRPr="00680638">
        <w:t>Niño</w:t>
      </w:r>
      <w:proofErr w:type="spellEnd"/>
      <w:r w:rsidRPr="00680638">
        <w:t xml:space="preserve"> no Brasil e na </w:t>
      </w:r>
      <w:proofErr w:type="spellStart"/>
      <w:r w:rsidRPr="00680638">
        <w:t>Pré</w:t>
      </w:r>
      <w:proofErr w:type="spellEnd"/>
      <w:r w:rsidRPr="00680638">
        <w:t>-Amazônia: 1981 – 1983 – 1992 – 1997 – 1998 - 2012 e 2015 dentre os 41 anos de dados coletados como parâmetros de análise para a elaboração da pesquisa.</w:t>
      </w:r>
    </w:p>
    <w:p w14:paraId="0327FE0B" w14:textId="77777777" w:rsidR="000C2BA0" w:rsidRPr="00680638" w:rsidRDefault="000C2BA0" w:rsidP="00680638">
      <w:pPr>
        <w:pStyle w:val="GFMapa"/>
      </w:pPr>
      <w:r w:rsidRPr="00680638">
        <w:t>Tabela I: Episódios de El Nino (1976-2015) no mundo.</w:t>
      </w:r>
    </w:p>
    <w:tbl>
      <w:tblPr>
        <w:tblStyle w:val="Tabelacomgrade"/>
        <w:tblW w:w="0" w:type="auto"/>
        <w:jc w:val="center"/>
        <w:tblLook w:val="01E0" w:firstRow="1" w:lastRow="1" w:firstColumn="1" w:lastColumn="1" w:noHBand="0" w:noVBand="0"/>
      </w:tblPr>
      <w:tblGrid>
        <w:gridCol w:w="894"/>
        <w:gridCol w:w="1705"/>
        <w:gridCol w:w="1529"/>
        <w:gridCol w:w="1606"/>
      </w:tblGrid>
      <w:tr w:rsidR="000C2BA0" w14:paraId="5B8AD36A" w14:textId="77777777" w:rsidTr="00A76E80">
        <w:trPr>
          <w:trHeight w:hRule="exact" w:val="585"/>
          <w:jc w:val="center"/>
        </w:trPr>
        <w:tc>
          <w:tcPr>
            <w:tcW w:w="0" w:type="auto"/>
            <w:vAlign w:val="center"/>
          </w:tcPr>
          <w:p w14:paraId="3049B0A2" w14:textId="77777777" w:rsidR="000C2BA0" w:rsidRPr="00680638" w:rsidRDefault="000C2BA0" w:rsidP="0053781B">
            <w:pPr>
              <w:pStyle w:val="GFMapa"/>
            </w:pPr>
            <w:r w:rsidRPr="00680638">
              <w:t>INÍCIO</w:t>
            </w:r>
          </w:p>
        </w:tc>
        <w:tc>
          <w:tcPr>
            <w:tcW w:w="1705" w:type="dxa"/>
            <w:vAlign w:val="center"/>
          </w:tcPr>
          <w:p w14:paraId="1609F905" w14:textId="77777777" w:rsidR="000C2BA0" w:rsidRPr="00680638" w:rsidRDefault="000C2BA0" w:rsidP="0053781B">
            <w:pPr>
              <w:pStyle w:val="GFMapa"/>
            </w:pPr>
            <w:r w:rsidRPr="00680638">
              <w:t>FIM</w:t>
            </w:r>
          </w:p>
        </w:tc>
        <w:tc>
          <w:tcPr>
            <w:tcW w:w="1529" w:type="dxa"/>
            <w:vAlign w:val="center"/>
          </w:tcPr>
          <w:p w14:paraId="17A2E7D8" w14:textId="77777777" w:rsidR="000C2BA0" w:rsidRPr="00680638" w:rsidRDefault="000C2BA0" w:rsidP="0053781B">
            <w:pPr>
              <w:pStyle w:val="GFMapa"/>
            </w:pPr>
            <w:r w:rsidRPr="00680638">
              <w:t>DURAÇÃO (MESES)</w:t>
            </w:r>
          </w:p>
        </w:tc>
        <w:tc>
          <w:tcPr>
            <w:tcW w:w="0" w:type="auto"/>
            <w:vAlign w:val="center"/>
          </w:tcPr>
          <w:p w14:paraId="5FA517B1" w14:textId="77777777" w:rsidR="000C2BA0" w:rsidRPr="00680638" w:rsidRDefault="000C2BA0" w:rsidP="0053781B">
            <w:pPr>
              <w:pStyle w:val="GFMapa"/>
            </w:pPr>
            <w:r w:rsidRPr="00680638">
              <w:t>INTENSIDADE</w:t>
            </w:r>
          </w:p>
        </w:tc>
      </w:tr>
      <w:tr w:rsidR="000C2BA0" w14:paraId="6464BCE9" w14:textId="77777777" w:rsidTr="009473D6">
        <w:trPr>
          <w:trHeight w:hRule="exact" w:val="226"/>
          <w:jc w:val="center"/>
        </w:trPr>
        <w:tc>
          <w:tcPr>
            <w:tcW w:w="0" w:type="auto"/>
          </w:tcPr>
          <w:p w14:paraId="77DD7BD8" w14:textId="77777777" w:rsidR="000C2BA0" w:rsidRPr="00A76E80" w:rsidRDefault="000C2BA0" w:rsidP="00680638">
            <w:pPr>
              <w:pStyle w:val="GFMapa"/>
              <w:rPr>
                <w:b w:val="0"/>
              </w:rPr>
            </w:pPr>
            <w:r w:rsidRPr="00A76E80">
              <w:rPr>
                <w:b w:val="0"/>
              </w:rPr>
              <w:t>Set/76</w:t>
            </w:r>
          </w:p>
        </w:tc>
        <w:tc>
          <w:tcPr>
            <w:tcW w:w="1705" w:type="dxa"/>
          </w:tcPr>
          <w:p w14:paraId="06E514B8" w14:textId="77777777" w:rsidR="000C2BA0" w:rsidRPr="00A76E80" w:rsidRDefault="000C2BA0" w:rsidP="00680638">
            <w:pPr>
              <w:pStyle w:val="GFMapa"/>
              <w:rPr>
                <w:b w:val="0"/>
              </w:rPr>
            </w:pPr>
            <w:r w:rsidRPr="00A76E80">
              <w:rPr>
                <w:b w:val="0"/>
              </w:rPr>
              <w:t>Jan/77</w:t>
            </w:r>
          </w:p>
        </w:tc>
        <w:tc>
          <w:tcPr>
            <w:tcW w:w="1529" w:type="dxa"/>
          </w:tcPr>
          <w:p w14:paraId="1D588514" w14:textId="77777777" w:rsidR="000C2BA0" w:rsidRPr="00A76E80" w:rsidRDefault="000C2BA0" w:rsidP="00680638">
            <w:pPr>
              <w:pStyle w:val="GFMapa"/>
              <w:rPr>
                <w:b w:val="0"/>
              </w:rPr>
            </w:pPr>
            <w:proofErr w:type="gramStart"/>
            <w:r w:rsidRPr="00A76E80">
              <w:rPr>
                <w:b w:val="0"/>
              </w:rPr>
              <w:t>5</w:t>
            </w:r>
            <w:proofErr w:type="gramEnd"/>
          </w:p>
        </w:tc>
        <w:tc>
          <w:tcPr>
            <w:tcW w:w="0" w:type="auto"/>
          </w:tcPr>
          <w:p w14:paraId="67F60683" w14:textId="77777777" w:rsidR="000C2BA0" w:rsidRPr="00A76E80" w:rsidRDefault="000C2BA0" w:rsidP="00680638">
            <w:pPr>
              <w:pStyle w:val="GFMapa"/>
              <w:rPr>
                <w:b w:val="0"/>
              </w:rPr>
            </w:pPr>
            <w:r w:rsidRPr="00A76E80">
              <w:rPr>
                <w:b w:val="0"/>
              </w:rPr>
              <w:t>Fraco</w:t>
            </w:r>
          </w:p>
        </w:tc>
      </w:tr>
      <w:tr w:rsidR="000C2BA0" w14:paraId="59998B84" w14:textId="77777777" w:rsidTr="009473D6">
        <w:trPr>
          <w:trHeight w:hRule="exact" w:val="228"/>
          <w:jc w:val="center"/>
        </w:trPr>
        <w:tc>
          <w:tcPr>
            <w:tcW w:w="0" w:type="auto"/>
            <w:shd w:val="clear" w:color="auto" w:fill="auto"/>
          </w:tcPr>
          <w:p w14:paraId="07B01103" w14:textId="77777777" w:rsidR="000C2BA0" w:rsidRPr="00A76E80" w:rsidRDefault="000C2BA0" w:rsidP="00680638">
            <w:pPr>
              <w:pStyle w:val="GFMapa"/>
              <w:rPr>
                <w:b w:val="0"/>
              </w:rPr>
            </w:pPr>
            <w:r w:rsidRPr="00A76E80">
              <w:rPr>
                <w:b w:val="0"/>
              </w:rPr>
              <w:t>Mai/82</w:t>
            </w:r>
          </w:p>
        </w:tc>
        <w:tc>
          <w:tcPr>
            <w:tcW w:w="1705" w:type="dxa"/>
            <w:shd w:val="clear" w:color="auto" w:fill="auto"/>
          </w:tcPr>
          <w:p w14:paraId="088955D1" w14:textId="77777777" w:rsidR="000C2BA0" w:rsidRPr="00A76E80" w:rsidRDefault="000C2BA0" w:rsidP="00680638">
            <w:pPr>
              <w:pStyle w:val="GFMapa"/>
              <w:rPr>
                <w:b w:val="0"/>
              </w:rPr>
            </w:pPr>
            <w:proofErr w:type="spellStart"/>
            <w:r w:rsidRPr="00A76E80">
              <w:rPr>
                <w:b w:val="0"/>
              </w:rPr>
              <w:t>Jun</w:t>
            </w:r>
            <w:proofErr w:type="spellEnd"/>
            <w:r w:rsidRPr="00A76E80">
              <w:rPr>
                <w:b w:val="0"/>
              </w:rPr>
              <w:t>/83</w:t>
            </w:r>
          </w:p>
        </w:tc>
        <w:tc>
          <w:tcPr>
            <w:tcW w:w="1529" w:type="dxa"/>
            <w:shd w:val="clear" w:color="auto" w:fill="auto"/>
          </w:tcPr>
          <w:p w14:paraId="17ADEF78" w14:textId="77777777" w:rsidR="000C2BA0" w:rsidRPr="00A76E80" w:rsidRDefault="000C2BA0" w:rsidP="00680638">
            <w:pPr>
              <w:pStyle w:val="GFMapa"/>
              <w:rPr>
                <w:b w:val="0"/>
              </w:rPr>
            </w:pPr>
            <w:r w:rsidRPr="00A76E80">
              <w:rPr>
                <w:b w:val="0"/>
              </w:rPr>
              <w:t>13</w:t>
            </w:r>
          </w:p>
        </w:tc>
        <w:tc>
          <w:tcPr>
            <w:tcW w:w="0" w:type="auto"/>
            <w:shd w:val="clear" w:color="auto" w:fill="auto"/>
          </w:tcPr>
          <w:p w14:paraId="06C89F72" w14:textId="77777777" w:rsidR="000C2BA0" w:rsidRPr="00A76E80" w:rsidRDefault="000C2BA0" w:rsidP="00680638">
            <w:pPr>
              <w:pStyle w:val="GFMapa"/>
              <w:rPr>
                <w:b w:val="0"/>
              </w:rPr>
            </w:pPr>
            <w:r w:rsidRPr="00A76E80">
              <w:rPr>
                <w:b w:val="0"/>
              </w:rPr>
              <w:t>Muito Forte</w:t>
            </w:r>
          </w:p>
        </w:tc>
      </w:tr>
      <w:tr w:rsidR="000C2BA0" w14:paraId="223698B4" w14:textId="77777777" w:rsidTr="009473D6">
        <w:trPr>
          <w:trHeight w:hRule="exact" w:val="227"/>
          <w:jc w:val="center"/>
        </w:trPr>
        <w:tc>
          <w:tcPr>
            <w:tcW w:w="0" w:type="auto"/>
            <w:shd w:val="clear" w:color="auto" w:fill="auto"/>
          </w:tcPr>
          <w:p w14:paraId="728A1C25" w14:textId="77777777" w:rsidR="000C2BA0" w:rsidRPr="00A76E80" w:rsidRDefault="000C2BA0" w:rsidP="00680638">
            <w:pPr>
              <w:pStyle w:val="GFMapa"/>
              <w:rPr>
                <w:b w:val="0"/>
              </w:rPr>
            </w:pPr>
            <w:r w:rsidRPr="00A76E80">
              <w:rPr>
                <w:b w:val="0"/>
              </w:rPr>
              <w:t>Set/86</w:t>
            </w:r>
          </w:p>
        </w:tc>
        <w:tc>
          <w:tcPr>
            <w:tcW w:w="1705" w:type="dxa"/>
            <w:shd w:val="clear" w:color="auto" w:fill="auto"/>
          </w:tcPr>
          <w:p w14:paraId="3766A570" w14:textId="77777777" w:rsidR="000C2BA0" w:rsidRPr="00A76E80" w:rsidRDefault="000C2BA0" w:rsidP="00680638">
            <w:pPr>
              <w:pStyle w:val="GFMapa"/>
              <w:rPr>
                <w:b w:val="0"/>
              </w:rPr>
            </w:pPr>
            <w:r w:rsidRPr="00A76E80">
              <w:rPr>
                <w:b w:val="0"/>
              </w:rPr>
              <w:t>Jan/88</w:t>
            </w:r>
          </w:p>
        </w:tc>
        <w:tc>
          <w:tcPr>
            <w:tcW w:w="1529" w:type="dxa"/>
            <w:shd w:val="clear" w:color="auto" w:fill="auto"/>
          </w:tcPr>
          <w:p w14:paraId="77E58609" w14:textId="77777777" w:rsidR="000C2BA0" w:rsidRPr="00A76E80" w:rsidRDefault="000C2BA0" w:rsidP="00680638">
            <w:pPr>
              <w:pStyle w:val="GFMapa"/>
              <w:rPr>
                <w:b w:val="0"/>
              </w:rPr>
            </w:pPr>
            <w:r w:rsidRPr="00A76E80">
              <w:rPr>
                <w:b w:val="0"/>
              </w:rPr>
              <w:t>17</w:t>
            </w:r>
          </w:p>
        </w:tc>
        <w:tc>
          <w:tcPr>
            <w:tcW w:w="0" w:type="auto"/>
            <w:shd w:val="clear" w:color="auto" w:fill="auto"/>
          </w:tcPr>
          <w:p w14:paraId="3B540AFE" w14:textId="77777777" w:rsidR="000C2BA0" w:rsidRPr="00A76E80" w:rsidRDefault="000C2BA0" w:rsidP="00680638">
            <w:pPr>
              <w:pStyle w:val="GFMapa"/>
              <w:rPr>
                <w:b w:val="0"/>
              </w:rPr>
            </w:pPr>
            <w:r w:rsidRPr="00A76E80">
              <w:rPr>
                <w:b w:val="0"/>
              </w:rPr>
              <w:t>Moderado</w:t>
            </w:r>
          </w:p>
        </w:tc>
      </w:tr>
      <w:tr w:rsidR="000C2BA0" w14:paraId="3492E023" w14:textId="77777777" w:rsidTr="009473D6">
        <w:trPr>
          <w:trHeight w:hRule="exact" w:val="227"/>
          <w:jc w:val="center"/>
        </w:trPr>
        <w:tc>
          <w:tcPr>
            <w:tcW w:w="0" w:type="auto"/>
            <w:shd w:val="clear" w:color="auto" w:fill="auto"/>
          </w:tcPr>
          <w:p w14:paraId="238CF07B" w14:textId="77777777" w:rsidR="000C2BA0" w:rsidRPr="00A76E80" w:rsidRDefault="000C2BA0" w:rsidP="00680638">
            <w:pPr>
              <w:pStyle w:val="GFMapa"/>
              <w:rPr>
                <w:b w:val="0"/>
              </w:rPr>
            </w:pPr>
            <w:proofErr w:type="spellStart"/>
            <w:r w:rsidRPr="00A76E80">
              <w:rPr>
                <w:b w:val="0"/>
              </w:rPr>
              <w:t>Jun</w:t>
            </w:r>
            <w:proofErr w:type="spellEnd"/>
            <w:r w:rsidRPr="00A76E80">
              <w:rPr>
                <w:b w:val="0"/>
              </w:rPr>
              <w:t>/91</w:t>
            </w:r>
          </w:p>
        </w:tc>
        <w:tc>
          <w:tcPr>
            <w:tcW w:w="1705" w:type="dxa"/>
            <w:shd w:val="clear" w:color="auto" w:fill="auto"/>
          </w:tcPr>
          <w:p w14:paraId="70F27646" w14:textId="77777777" w:rsidR="000C2BA0" w:rsidRPr="00A76E80" w:rsidRDefault="000C2BA0" w:rsidP="00680638">
            <w:pPr>
              <w:pStyle w:val="GFMapa"/>
              <w:rPr>
                <w:b w:val="0"/>
              </w:rPr>
            </w:pPr>
            <w:r w:rsidRPr="00A76E80">
              <w:rPr>
                <w:b w:val="0"/>
              </w:rPr>
              <w:t>Mai/92</w:t>
            </w:r>
          </w:p>
        </w:tc>
        <w:tc>
          <w:tcPr>
            <w:tcW w:w="1529" w:type="dxa"/>
            <w:shd w:val="clear" w:color="auto" w:fill="auto"/>
          </w:tcPr>
          <w:p w14:paraId="20B0423C" w14:textId="77777777" w:rsidR="000C2BA0" w:rsidRPr="00A76E80" w:rsidRDefault="000C2BA0" w:rsidP="00680638">
            <w:pPr>
              <w:pStyle w:val="GFMapa"/>
              <w:rPr>
                <w:b w:val="0"/>
              </w:rPr>
            </w:pPr>
            <w:r w:rsidRPr="00A76E80">
              <w:rPr>
                <w:b w:val="0"/>
              </w:rPr>
              <w:t>12</w:t>
            </w:r>
          </w:p>
        </w:tc>
        <w:tc>
          <w:tcPr>
            <w:tcW w:w="0" w:type="auto"/>
            <w:shd w:val="clear" w:color="auto" w:fill="auto"/>
          </w:tcPr>
          <w:p w14:paraId="24E9B35E" w14:textId="77777777" w:rsidR="000C2BA0" w:rsidRPr="00A76E80" w:rsidRDefault="000C2BA0" w:rsidP="00680638">
            <w:pPr>
              <w:pStyle w:val="GFMapa"/>
              <w:rPr>
                <w:b w:val="0"/>
              </w:rPr>
            </w:pPr>
            <w:r w:rsidRPr="00A76E80">
              <w:rPr>
                <w:b w:val="0"/>
              </w:rPr>
              <w:t>Forte</w:t>
            </w:r>
          </w:p>
        </w:tc>
      </w:tr>
      <w:tr w:rsidR="000C2BA0" w14:paraId="555F2B0F" w14:textId="77777777" w:rsidTr="009473D6">
        <w:trPr>
          <w:trHeight w:hRule="exact" w:val="227"/>
          <w:jc w:val="center"/>
        </w:trPr>
        <w:tc>
          <w:tcPr>
            <w:tcW w:w="0" w:type="auto"/>
            <w:shd w:val="clear" w:color="auto" w:fill="auto"/>
          </w:tcPr>
          <w:p w14:paraId="01AD6108" w14:textId="77777777" w:rsidR="000C2BA0" w:rsidRPr="00A76E80" w:rsidRDefault="000C2BA0" w:rsidP="00680638">
            <w:pPr>
              <w:pStyle w:val="GFMapa"/>
              <w:rPr>
                <w:b w:val="0"/>
              </w:rPr>
            </w:pPr>
            <w:r w:rsidRPr="00A76E80">
              <w:rPr>
                <w:b w:val="0"/>
              </w:rPr>
              <w:t>Mar/93</w:t>
            </w:r>
          </w:p>
        </w:tc>
        <w:tc>
          <w:tcPr>
            <w:tcW w:w="1705" w:type="dxa"/>
            <w:shd w:val="clear" w:color="auto" w:fill="auto"/>
          </w:tcPr>
          <w:p w14:paraId="737019DD" w14:textId="77777777" w:rsidR="000C2BA0" w:rsidRPr="00A76E80" w:rsidRDefault="000C2BA0" w:rsidP="00680638">
            <w:pPr>
              <w:pStyle w:val="GFMapa"/>
              <w:rPr>
                <w:b w:val="0"/>
              </w:rPr>
            </w:pPr>
            <w:proofErr w:type="spellStart"/>
            <w:r w:rsidRPr="00A76E80">
              <w:rPr>
                <w:b w:val="0"/>
              </w:rPr>
              <w:t>Jul</w:t>
            </w:r>
            <w:proofErr w:type="spellEnd"/>
            <w:r w:rsidRPr="00A76E80">
              <w:rPr>
                <w:b w:val="0"/>
              </w:rPr>
              <w:t>/93</w:t>
            </w:r>
          </w:p>
        </w:tc>
        <w:tc>
          <w:tcPr>
            <w:tcW w:w="1529" w:type="dxa"/>
            <w:shd w:val="clear" w:color="auto" w:fill="auto"/>
          </w:tcPr>
          <w:p w14:paraId="2E9D28B4" w14:textId="77777777" w:rsidR="000C2BA0" w:rsidRPr="00A76E80" w:rsidRDefault="000C2BA0" w:rsidP="00680638">
            <w:pPr>
              <w:pStyle w:val="GFMapa"/>
              <w:rPr>
                <w:b w:val="0"/>
              </w:rPr>
            </w:pPr>
            <w:proofErr w:type="gramStart"/>
            <w:r w:rsidRPr="00A76E80">
              <w:rPr>
                <w:b w:val="0"/>
              </w:rPr>
              <w:t>5</w:t>
            </w:r>
            <w:proofErr w:type="gramEnd"/>
          </w:p>
        </w:tc>
        <w:tc>
          <w:tcPr>
            <w:tcW w:w="0" w:type="auto"/>
            <w:shd w:val="clear" w:color="auto" w:fill="auto"/>
          </w:tcPr>
          <w:p w14:paraId="5E2F3DB5" w14:textId="77777777" w:rsidR="000C2BA0" w:rsidRPr="00A76E80" w:rsidRDefault="000C2BA0" w:rsidP="00680638">
            <w:pPr>
              <w:pStyle w:val="GFMapa"/>
              <w:rPr>
                <w:b w:val="0"/>
              </w:rPr>
            </w:pPr>
            <w:r w:rsidRPr="00A76E80">
              <w:rPr>
                <w:b w:val="0"/>
              </w:rPr>
              <w:t>Fraco</w:t>
            </w:r>
          </w:p>
        </w:tc>
      </w:tr>
      <w:tr w:rsidR="000C2BA0" w14:paraId="544A2426" w14:textId="77777777" w:rsidTr="009473D6">
        <w:trPr>
          <w:trHeight w:hRule="exact" w:val="227"/>
          <w:jc w:val="center"/>
        </w:trPr>
        <w:tc>
          <w:tcPr>
            <w:tcW w:w="0" w:type="auto"/>
            <w:shd w:val="clear" w:color="auto" w:fill="auto"/>
          </w:tcPr>
          <w:p w14:paraId="3F03C447" w14:textId="77777777" w:rsidR="000C2BA0" w:rsidRPr="00A76E80" w:rsidRDefault="000C2BA0" w:rsidP="00680638">
            <w:pPr>
              <w:pStyle w:val="GFMapa"/>
              <w:rPr>
                <w:b w:val="0"/>
              </w:rPr>
            </w:pPr>
            <w:r w:rsidRPr="00A76E80">
              <w:rPr>
                <w:b w:val="0"/>
              </w:rPr>
              <w:t>Out/94</w:t>
            </w:r>
          </w:p>
        </w:tc>
        <w:tc>
          <w:tcPr>
            <w:tcW w:w="1705" w:type="dxa"/>
            <w:shd w:val="clear" w:color="auto" w:fill="auto"/>
          </w:tcPr>
          <w:p w14:paraId="0E8DABDE" w14:textId="77777777" w:rsidR="000C2BA0" w:rsidRPr="00A76E80" w:rsidRDefault="000C2BA0" w:rsidP="00680638">
            <w:pPr>
              <w:pStyle w:val="GFMapa"/>
              <w:rPr>
                <w:b w:val="0"/>
              </w:rPr>
            </w:pPr>
            <w:r w:rsidRPr="00A76E80">
              <w:rPr>
                <w:b w:val="0"/>
              </w:rPr>
              <w:t>Mar/95</w:t>
            </w:r>
          </w:p>
        </w:tc>
        <w:tc>
          <w:tcPr>
            <w:tcW w:w="1529" w:type="dxa"/>
            <w:shd w:val="clear" w:color="auto" w:fill="auto"/>
          </w:tcPr>
          <w:p w14:paraId="6C070F7B" w14:textId="77777777" w:rsidR="000C2BA0" w:rsidRPr="00A76E80" w:rsidRDefault="000C2BA0" w:rsidP="00680638">
            <w:pPr>
              <w:pStyle w:val="GFMapa"/>
              <w:rPr>
                <w:b w:val="0"/>
              </w:rPr>
            </w:pPr>
            <w:proofErr w:type="gramStart"/>
            <w:r w:rsidRPr="00A76E80">
              <w:rPr>
                <w:b w:val="0"/>
              </w:rPr>
              <w:t>6</w:t>
            </w:r>
            <w:proofErr w:type="gramEnd"/>
          </w:p>
        </w:tc>
        <w:tc>
          <w:tcPr>
            <w:tcW w:w="0" w:type="auto"/>
            <w:shd w:val="clear" w:color="auto" w:fill="auto"/>
          </w:tcPr>
          <w:p w14:paraId="65E9C57C" w14:textId="77777777" w:rsidR="000C2BA0" w:rsidRPr="00A76E80" w:rsidRDefault="000C2BA0" w:rsidP="00680638">
            <w:pPr>
              <w:pStyle w:val="GFMapa"/>
              <w:rPr>
                <w:b w:val="0"/>
              </w:rPr>
            </w:pPr>
            <w:r w:rsidRPr="00A76E80">
              <w:rPr>
                <w:b w:val="0"/>
              </w:rPr>
              <w:t>Moderado</w:t>
            </w:r>
          </w:p>
        </w:tc>
      </w:tr>
      <w:tr w:rsidR="000C2BA0" w14:paraId="2E690CE0" w14:textId="77777777" w:rsidTr="009473D6">
        <w:trPr>
          <w:trHeight w:hRule="exact" w:val="228"/>
          <w:jc w:val="center"/>
        </w:trPr>
        <w:tc>
          <w:tcPr>
            <w:tcW w:w="0" w:type="auto"/>
            <w:shd w:val="clear" w:color="auto" w:fill="auto"/>
          </w:tcPr>
          <w:p w14:paraId="3B59BA8B" w14:textId="77777777" w:rsidR="000C2BA0" w:rsidRPr="00A76E80" w:rsidRDefault="000C2BA0" w:rsidP="00680638">
            <w:pPr>
              <w:pStyle w:val="GFMapa"/>
              <w:rPr>
                <w:b w:val="0"/>
              </w:rPr>
            </w:pPr>
            <w:r w:rsidRPr="00A76E80">
              <w:rPr>
                <w:b w:val="0"/>
              </w:rPr>
              <w:t>Mai/97</w:t>
            </w:r>
          </w:p>
        </w:tc>
        <w:tc>
          <w:tcPr>
            <w:tcW w:w="1705" w:type="dxa"/>
            <w:shd w:val="clear" w:color="auto" w:fill="auto"/>
          </w:tcPr>
          <w:p w14:paraId="7C56402F" w14:textId="77777777" w:rsidR="000C2BA0" w:rsidRPr="00A76E80" w:rsidRDefault="000C2BA0" w:rsidP="00680638">
            <w:pPr>
              <w:pStyle w:val="GFMapa"/>
              <w:rPr>
                <w:b w:val="0"/>
              </w:rPr>
            </w:pPr>
            <w:r w:rsidRPr="00A76E80">
              <w:rPr>
                <w:b w:val="0"/>
              </w:rPr>
              <w:t>Mai/98</w:t>
            </w:r>
          </w:p>
        </w:tc>
        <w:tc>
          <w:tcPr>
            <w:tcW w:w="1529" w:type="dxa"/>
            <w:shd w:val="clear" w:color="auto" w:fill="auto"/>
          </w:tcPr>
          <w:p w14:paraId="13E9352D" w14:textId="77777777" w:rsidR="000C2BA0" w:rsidRPr="00A76E80" w:rsidRDefault="000C2BA0" w:rsidP="00680638">
            <w:pPr>
              <w:pStyle w:val="GFMapa"/>
              <w:rPr>
                <w:b w:val="0"/>
              </w:rPr>
            </w:pPr>
            <w:r w:rsidRPr="00A76E80">
              <w:rPr>
                <w:b w:val="0"/>
              </w:rPr>
              <w:t>13</w:t>
            </w:r>
          </w:p>
        </w:tc>
        <w:tc>
          <w:tcPr>
            <w:tcW w:w="0" w:type="auto"/>
            <w:shd w:val="clear" w:color="auto" w:fill="auto"/>
          </w:tcPr>
          <w:p w14:paraId="74A9BA9D" w14:textId="77777777" w:rsidR="000C2BA0" w:rsidRPr="00A76E80" w:rsidRDefault="000C2BA0" w:rsidP="00680638">
            <w:pPr>
              <w:pStyle w:val="GFMapa"/>
              <w:rPr>
                <w:b w:val="0"/>
              </w:rPr>
            </w:pPr>
            <w:r w:rsidRPr="00A76E80">
              <w:rPr>
                <w:b w:val="0"/>
              </w:rPr>
              <w:t>Muito Forte</w:t>
            </w:r>
          </w:p>
        </w:tc>
      </w:tr>
      <w:tr w:rsidR="000C2BA0" w14:paraId="0AFFADA8" w14:textId="77777777" w:rsidTr="009473D6">
        <w:trPr>
          <w:trHeight w:hRule="exact" w:val="226"/>
          <w:jc w:val="center"/>
        </w:trPr>
        <w:tc>
          <w:tcPr>
            <w:tcW w:w="0" w:type="auto"/>
            <w:shd w:val="clear" w:color="auto" w:fill="auto"/>
          </w:tcPr>
          <w:p w14:paraId="0F1FC053" w14:textId="77777777" w:rsidR="000C2BA0" w:rsidRPr="00A76E80" w:rsidRDefault="000C2BA0" w:rsidP="00680638">
            <w:pPr>
              <w:pStyle w:val="GFMapa"/>
              <w:rPr>
                <w:b w:val="0"/>
              </w:rPr>
            </w:pPr>
            <w:proofErr w:type="spellStart"/>
            <w:r w:rsidRPr="00A76E80">
              <w:rPr>
                <w:b w:val="0"/>
              </w:rPr>
              <w:t>Jun</w:t>
            </w:r>
            <w:proofErr w:type="spellEnd"/>
            <w:r w:rsidRPr="00A76E80">
              <w:rPr>
                <w:b w:val="0"/>
              </w:rPr>
              <w:t>/02</w:t>
            </w:r>
          </w:p>
        </w:tc>
        <w:tc>
          <w:tcPr>
            <w:tcW w:w="1705" w:type="dxa"/>
            <w:shd w:val="clear" w:color="auto" w:fill="auto"/>
          </w:tcPr>
          <w:p w14:paraId="5021E68D" w14:textId="77777777" w:rsidR="000C2BA0" w:rsidRPr="00A76E80" w:rsidRDefault="000C2BA0" w:rsidP="00680638">
            <w:pPr>
              <w:pStyle w:val="GFMapa"/>
              <w:rPr>
                <w:b w:val="0"/>
              </w:rPr>
            </w:pPr>
            <w:proofErr w:type="spellStart"/>
            <w:r w:rsidRPr="00A76E80">
              <w:rPr>
                <w:b w:val="0"/>
              </w:rPr>
              <w:t>Fev</w:t>
            </w:r>
            <w:proofErr w:type="spellEnd"/>
            <w:r w:rsidRPr="00A76E80">
              <w:rPr>
                <w:b w:val="0"/>
              </w:rPr>
              <w:t>/03</w:t>
            </w:r>
          </w:p>
        </w:tc>
        <w:tc>
          <w:tcPr>
            <w:tcW w:w="1529" w:type="dxa"/>
            <w:shd w:val="clear" w:color="auto" w:fill="auto"/>
          </w:tcPr>
          <w:p w14:paraId="3F96841E" w14:textId="77777777" w:rsidR="000C2BA0" w:rsidRPr="00A76E80" w:rsidRDefault="000C2BA0" w:rsidP="00680638">
            <w:pPr>
              <w:pStyle w:val="GFMapa"/>
              <w:rPr>
                <w:b w:val="0"/>
              </w:rPr>
            </w:pPr>
            <w:proofErr w:type="gramStart"/>
            <w:r w:rsidRPr="00A76E80">
              <w:rPr>
                <w:b w:val="0"/>
              </w:rPr>
              <w:t>6</w:t>
            </w:r>
            <w:proofErr w:type="gramEnd"/>
          </w:p>
        </w:tc>
        <w:tc>
          <w:tcPr>
            <w:tcW w:w="0" w:type="auto"/>
            <w:shd w:val="clear" w:color="auto" w:fill="auto"/>
          </w:tcPr>
          <w:p w14:paraId="0C574506" w14:textId="77777777" w:rsidR="000C2BA0" w:rsidRPr="00A76E80" w:rsidRDefault="000C2BA0" w:rsidP="00680638">
            <w:pPr>
              <w:pStyle w:val="GFMapa"/>
              <w:rPr>
                <w:b w:val="0"/>
              </w:rPr>
            </w:pPr>
            <w:r w:rsidRPr="00A76E80">
              <w:rPr>
                <w:b w:val="0"/>
              </w:rPr>
              <w:t>Moderado</w:t>
            </w:r>
          </w:p>
        </w:tc>
      </w:tr>
      <w:tr w:rsidR="000C2BA0" w14:paraId="438AC6CB" w14:textId="77777777" w:rsidTr="009473D6">
        <w:trPr>
          <w:trHeight w:hRule="exact" w:val="228"/>
          <w:jc w:val="center"/>
        </w:trPr>
        <w:tc>
          <w:tcPr>
            <w:tcW w:w="0" w:type="auto"/>
            <w:shd w:val="clear" w:color="auto" w:fill="auto"/>
          </w:tcPr>
          <w:p w14:paraId="0DB5BB89" w14:textId="77777777" w:rsidR="000C2BA0" w:rsidRPr="00A76E80" w:rsidRDefault="000C2BA0" w:rsidP="00680638">
            <w:pPr>
              <w:pStyle w:val="GFMapa"/>
              <w:rPr>
                <w:b w:val="0"/>
              </w:rPr>
            </w:pPr>
            <w:proofErr w:type="spellStart"/>
            <w:r w:rsidRPr="00A76E80">
              <w:rPr>
                <w:b w:val="0"/>
              </w:rPr>
              <w:t>Ago</w:t>
            </w:r>
            <w:proofErr w:type="spellEnd"/>
            <w:r w:rsidRPr="00A76E80">
              <w:rPr>
                <w:b w:val="0"/>
              </w:rPr>
              <w:t>/04</w:t>
            </w:r>
          </w:p>
        </w:tc>
        <w:tc>
          <w:tcPr>
            <w:tcW w:w="1705" w:type="dxa"/>
            <w:shd w:val="clear" w:color="auto" w:fill="auto"/>
          </w:tcPr>
          <w:p w14:paraId="0FE81E69" w14:textId="77777777" w:rsidR="000C2BA0" w:rsidRPr="00A76E80" w:rsidRDefault="000C2BA0" w:rsidP="00680638">
            <w:pPr>
              <w:pStyle w:val="GFMapa"/>
              <w:rPr>
                <w:b w:val="0"/>
              </w:rPr>
            </w:pPr>
            <w:r w:rsidRPr="00A76E80">
              <w:rPr>
                <w:b w:val="0"/>
              </w:rPr>
              <w:t>Jan/05</w:t>
            </w:r>
          </w:p>
        </w:tc>
        <w:tc>
          <w:tcPr>
            <w:tcW w:w="1529" w:type="dxa"/>
            <w:shd w:val="clear" w:color="auto" w:fill="auto"/>
          </w:tcPr>
          <w:p w14:paraId="56E358FE" w14:textId="77777777" w:rsidR="000C2BA0" w:rsidRPr="00A76E80" w:rsidRDefault="000C2BA0" w:rsidP="00680638">
            <w:pPr>
              <w:pStyle w:val="GFMapa"/>
              <w:rPr>
                <w:b w:val="0"/>
              </w:rPr>
            </w:pPr>
            <w:proofErr w:type="gramStart"/>
            <w:r w:rsidRPr="00A76E80">
              <w:rPr>
                <w:b w:val="0"/>
              </w:rPr>
              <w:t>7</w:t>
            </w:r>
            <w:proofErr w:type="gramEnd"/>
          </w:p>
        </w:tc>
        <w:tc>
          <w:tcPr>
            <w:tcW w:w="0" w:type="auto"/>
            <w:shd w:val="clear" w:color="auto" w:fill="auto"/>
          </w:tcPr>
          <w:p w14:paraId="6AD9E09D" w14:textId="77777777" w:rsidR="000C2BA0" w:rsidRPr="00A76E80" w:rsidRDefault="000C2BA0" w:rsidP="00680638">
            <w:pPr>
              <w:pStyle w:val="GFMapa"/>
              <w:rPr>
                <w:b w:val="0"/>
              </w:rPr>
            </w:pPr>
            <w:r w:rsidRPr="00A76E80">
              <w:rPr>
                <w:b w:val="0"/>
              </w:rPr>
              <w:t>Fraco</w:t>
            </w:r>
          </w:p>
        </w:tc>
      </w:tr>
      <w:tr w:rsidR="000C2BA0" w14:paraId="278558BA" w14:textId="77777777" w:rsidTr="009473D6">
        <w:trPr>
          <w:trHeight w:hRule="exact" w:val="227"/>
          <w:jc w:val="center"/>
        </w:trPr>
        <w:tc>
          <w:tcPr>
            <w:tcW w:w="0" w:type="auto"/>
            <w:shd w:val="clear" w:color="auto" w:fill="auto"/>
          </w:tcPr>
          <w:p w14:paraId="3DF938FB" w14:textId="77777777" w:rsidR="000C2BA0" w:rsidRPr="00A76E80" w:rsidRDefault="000C2BA0" w:rsidP="00680638">
            <w:pPr>
              <w:pStyle w:val="GFMapa"/>
              <w:rPr>
                <w:b w:val="0"/>
              </w:rPr>
            </w:pPr>
            <w:proofErr w:type="spellStart"/>
            <w:r w:rsidRPr="00A76E80">
              <w:rPr>
                <w:b w:val="0"/>
              </w:rPr>
              <w:t>Ago</w:t>
            </w:r>
            <w:proofErr w:type="spellEnd"/>
            <w:r w:rsidRPr="00A76E80">
              <w:rPr>
                <w:b w:val="0"/>
              </w:rPr>
              <w:t>/06</w:t>
            </w:r>
          </w:p>
        </w:tc>
        <w:tc>
          <w:tcPr>
            <w:tcW w:w="1705" w:type="dxa"/>
            <w:shd w:val="clear" w:color="auto" w:fill="auto"/>
          </w:tcPr>
          <w:p w14:paraId="1D0BC9DB" w14:textId="77777777" w:rsidR="000C2BA0" w:rsidRPr="00A76E80" w:rsidRDefault="000C2BA0" w:rsidP="00680638">
            <w:pPr>
              <w:pStyle w:val="GFMapa"/>
              <w:rPr>
                <w:b w:val="0"/>
              </w:rPr>
            </w:pPr>
            <w:r w:rsidRPr="00A76E80">
              <w:rPr>
                <w:b w:val="0"/>
              </w:rPr>
              <w:t>Jan/07</w:t>
            </w:r>
          </w:p>
        </w:tc>
        <w:tc>
          <w:tcPr>
            <w:tcW w:w="1529" w:type="dxa"/>
            <w:shd w:val="clear" w:color="auto" w:fill="auto"/>
          </w:tcPr>
          <w:p w14:paraId="684B93C6" w14:textId="77777777" w:rsidR="000C2BA0" w:rsidRPr="00A76E80" w:rsidRDefault="000C2BA0" w:rsidP="00680638">
            <w:pPr>
              <w:pStyle w:val="GFMapa"/>
              <w:rPr>
                <w:b w:val="0"/>
              </w:rPr>
            </w:pPr>
            <w:proofErr w:type="gramStart"/>
            <w:r w:rsidRPr="00A76E80">
              <w:rPr>
                <w:b w:val="0"/>
              </w:rPr>
              <w:t>6</w:t>
            </w:r>
            <w:proofErr w:type="gramEnd"/>
          </w:p>
        </w:tc>
        <w:tc>
          <w:tcPr>
            <w:tcW w:w="0" w:type="auto"/>
            <w:shd w:val="clear" w:color="auto" w:fill="auto"/>
          </w:tcPr>
          <w:p w14:paraId="3670FC21" w14:textId="77777777" w:rsidR="000C2BA0" w:rsidRPr="00A76E80" w:rsidRDefault="000C2BA0" w:rsidP="00680638">
            <w:pPr>
              <w:pStyle w:val="GFMapa"/>
              <w:rPr>
                <w:b w:val="0"/>
              </w:rPr>
            </w:pPr>
            <w:r w:rsidRPr="00A76E80">
              <w:rPr>
                <w:b w:val="0"/>
              </w:rPr>
              <w:t>Fraco</w:t>
            </w:r>
          </w:p>
        </w:tc>
      </w:tr>
      <w:tr w:rsidR="000C2BA0" w14:paraId="4B311726" w14:textId="77777777" w:rsidTr="009473D6">
        <w:trPr>
          <w:trHeight w:hRule="exact" w:val="227"/>
          <w:jc w:val="center"/>
        </w:trPr>
        <w:tc>
          <w:tcPr>
            <w:tcW w:w="0" w:type="auto"/>
            <w:shd w:val="clear" w:color="auto" w:fill="auto"/>
          </w:tcPr>
          <w:p w14:paraId="41A9B023" w14:textId="77777777" w:rsidR="000C2BA0" w:rsidRPr="00A76E80" w:rsidRDefault="000C2BA0" w:rsidP="00680638">
            <w:pPr>
              <w:pStyle w:val="GFMapa"/>
              <w:rPr>
                <w:b w:val="0"/>
              </w:rPr>
            </w:pPr>
            <w:proofErr w:type="spellStart"/>
            <w:r w:rsidRPr="00A76E80">
              <w:rPr>
                <w:b w:val="0"/>
              </w:rPr>
              <w:t>Jun</w:t>
            </w:r>
            <w:proofErr w:type="spellEnd"/>
            <w:r w:rsidRPr="00A76E80">
              <w:rPr>
                <w:b w:val="0"/>
              </w:rPr>
              <w:t>/09</w:t>
            </w:r>
          </w:p>
        </w:tc>
        <w:tc>
          <w:tcPr>
            <w:tcW w:w="1705" w:type="dxa"/>
            <w:shd w:val="clear" w:color="auto" w:fill="auto"/>
          </w:tcPr>
          <w:p w14:paraId="25D6FD04" w14:textId="77777777" w:rsidR="000C2BA0" w:rsidRPr="00A76E80" w:rsidRDefault="000C2BA0" w:rsidP="00680638">
            <w:pPr>
              <w:pStyle w:val="GFMapa"/>
              <w:rPr>
                <w:b w:val="0"/>
              </w:rPr>
            </w:pPr>
            <w:proofErr w:type="spellStart"/>
            <w:r w:rsidRPr="00A76E80">
              <w:rPr>
                <w:b w:val="0"/>
              </w:rPr>
              <w:t>Abr</w:t>
            </w:r>
            <w:proofErr w:type="spellEnd"/>
            <w:r w:rsidRPr="00A76E80">
              <w:rPr>
                <w:b w:val="0"/>
              </w:rPr>
              <w:t>/10</w:t>
            </w:r>
          </w:p>
        </w:tc>
        <w:tc>
          <w:tcPr>
            <w:tcW w:w="1529" w:type="dxa"/>
            <w:shd w:val="clear" w:color="auto" w:fill="auto"/>
          </w:tcPr>
          <w:p w14:paraId="43B5552D" w14:textId="77777777" w:rsidR="000C2BA0" w:rsidRPr="00A76E80" w:rsidRDefault="000C2BA0" w:rsidP="00680638">
            <w:pPr>
              <w:pStyle w:val="GFMapa"/>
              <w:rPr>
                <w:b w:val="0"/>
              </w:rPr>
            </w:pPr>
            <w:r w:rsidRPr="00A76E80">
              <w:rPr>
                <w:b w:val="0"/>
              </w:rPr>
              <w:t>11</w:t>
            </w:r>
          </w:p>
        </w:tc>
        <w:tc>
          <w:tcPr>
            <w:tcW w:w="0" w:type="auto"/>
            <w:shd w:val="clear" w:color="auto" w:fill="auto"/>
          </w:tcPr>
          <w:p w14:paraId="1E916735" w14:textId="77777777" w:rsidR="000C2BA0" w:rsidRPr="00A76E80" w:rsidRDefault="000C2BA0" w:rsidP="00680638">
            <w:pPr>
              <w:pStyle w:val="GFMapa"/>
              <w:rPr>
                <w:b w:val="0"/>
              </w:rPr>
            </w:pPr>
            <w:r w:rsidRPr="00A76E80">
              <w:rPr>
                <w:b w:val="0"/>
              </w:rPr>
              <w:t>Moderado</w:t>
            </w:r>
          </w:p>
        </w:tc>
      </w:tr>
      <w:tr w:rsidR="000C2BA0" w14:paraId="2CFAB8DD" w14:textId="77777777" w:rsidTr="009473D6">
        <w:trPr>
          <w:trHeight w:hRule="exact" w:val="227"/>
          <w:jc w:val="center"/>
        </w:trPr>
        <w:tc>
          <w:tcPr>
            <w:tcW w:w="0" w:type="auto"/>
            <w:shd w:val="clear" w:color="auto" w:fill="auto"/>
          </w:tcPr>
          <w:p w14:paraId="3551DDCE" w14:textId="77777777" w:rsidR="000C2BA0" w:rsidRPr="00A76E80" w:rsidRDefault="000C2BA0" w:rsidP="00680638">
            <w:pPr>
              <w:pStyle w:val="GFMapa"/>
              <w:rPr>
                <w:b w:val="0"/>
              </w:rPr>
            </w:pPr>
            <w:r w:rsidRPr="00A76E80">
              <w:rPr>
                <w:b w:val="0"/>
              </w:rPr>
              <w:lastRenderedPageBreak/>
              <w:t>Set/14</w:t>
            </w:r>
          </w:p>
        </w:tc>
        <w:tc>
          <w:tcPr>
            <w:tcW w:w="1705" w:type="dxa"/>
            <w:shd w:val="clear" w:color="auto" w:fill="auto"/>
          </w:tcPr>
          <w:p w14:paraId="20B6E8E0" w14:textId="77777777" w:rsidR="000C2BA0" w:rsidRPr="00A76E80" w:rsidRDefault="000C2BA0" w:rsidP="00680638">
            <w:pPr>
              <w:pStyle w:val="GFMapa"/>
              <w:rPr>
                <w:b w:val="0"/>
              </w:rPr>
            </w:pPr>
            <w:proofErr w:type="spellStart"/>
            <w:r w:rsidRPr="00A76E80">
              <w:rPr>
                <w:b w:val="0"/>
              </w:rPr>
              <w:t>Jul</w:t>
            </w:r>
            <w:proofErr w:type="spellEnd"/>
            <w:r w:rsidRPr="00A76E80">
              <w:rPr>
                <w:b w:val="0"/>
              </w:rPr>
              <w:t>/15</w:t>
            </w:r>
          </w:p>
        </w:tc>
        <w:tc>
          <w:tcPr>
            <w:tcW w:w="1529" w:type="dxa"/>
            <w:shd w:val="clear" w:color="auto" w:fill="auto"/>
          </w:tcPr>
          <w:p w14:paraId="2410A654" w14:textId="77777777" w:rsidR="000C2BA0" w:rsidRPr="00A76E80" w:rsidRDefault="000C2BA0" w:rsidP="00680638">
            <w:pPr>
              <w:pStyle w:val="GFMapa"/>
              <w:rPr>
                <w:b w:val="0"/>
              </w:rPr>
            </w:pPr>
            <w:proofErr w:type="gramStart"/>
            <w:r w:rsidRPr="00A76E80">
              <w:rPr>
                <w:b w:val="0"/>
              </w:rPr>
              <w:t>8</w:t>
            </w:r>
            <w:proofErr w:type="gramEnd"/>
          </w:p>
        </w:tc>
        <w:tc>
          <w:tcPr>
            <w:tcW w:w="0" w:type="auto"/>
            <w:shd w:val="clear" w:color="auto" w:fill="auto"/>
          </w:tcPr>
          <w:p w14:paraId="2DC9ACE6" w14:textId="77777777" w:rsidR="000C2BA0" w:rsidRPr="00A76E80" w:rsidRDefault="000C2BA0" w:rsidP="00680638">
            <w:pPr>
              <w:pStyle w:val="GFMapa"/>
              <w:rPr>
                <w:b w:val="0"/>
              </w:rPr>
            </w:pPr>
            <w:r w:rsidRPr="00A76E80">
              <w:rPr>
                <w:b w:val="0"/>
              </w:rPr>
              <w:t>Moderado</w:t>
            </w:r>
          </w:p>
        </w:tc>
      </w:tr>
      <w:tr w:rsidR="000C2BA0" w14:paraId="7294B987" w14:textId="77777777" w:rsidTr="009473D6">
        <w:trPr>
          <w:trHeight w:hRule="exact" w:val="222"/>
          <w:jc w:val="center"/>
        </w:trPr>
        <w:tc>
          <w:tcPr>
            <w:tcW w:w="0" w:type="auto"/>
            <w:shd w:val="clear" w:color="auto" w:fill="auto"/>
          </w:tcPr>
          <w:p w14:paraId="2992D0CD" w14:textId="77777777" w:rsidR="000C2BA0" w:rsidRPr="00A76E80" w:rsidRDefault="000C2BA0" w:rsidP="00680638">
            <w:pPr>
              <w:pStyle w:val="GFMapa"/>
              <w:rPr>
                <w:b w:val="0"/>
              </w:rPr>
            </w:pPr>
            <w:proofErr w:type="spellStart"/>
            <w:r w:rsidRPr="00A76E80">
              <w:rPr>
                <w:b w:val="0"/>
              </w:rPr>
              <w:t>Ago</w:t>
            </w:r>
            <w:proofErr w:type="spellEnd"/>
            <w:r w:rsidRPr="00A76E80">
              <w:rPr>
                <w:b w:val="0"/>
              </w:rPr>
              <w:t>/15</w:t>
            </w:r>
          </w:p>
        </w:tc>
        <w:tc>
          <w:tcPr>
            <w:tcW w:w="1705" w:type="dxa"/>
            <w:shd w:val="clear" w:color="auto" w:fill="auto"/>
          </w:tcPr>
          <w:p w14:paraId="00610C23" w14:textId="77777777" w:rsidR="000C2BA0" w:rsidRPr="00A76E80" w:rsidRDefault="000C2BA0" w:rsidP="00680638">
            <w:pPr>
              <w:pStyle w:val="GFMapa"/>
              <w:rPr>
                <w:b w:val="0"/>
              </w:rPr>
            </w:pPr>
            <w:r w:rsidRPr="00A76E80">
              <w:rPr>
                <w:b w:val="0"/>
              </w:rPr>
              <w:t>Jan/16</w:t>
            </w:r>
          </w:p>
        </w:tc>
        <w:tc>
          <w:tcPr>
            <w:tcW w:w="1529" w:type="dxa"/>
            <w:shd w:val="clear" w:color="auto" w:fill="auto"/>
          </w:tcPr>
          <w:p w14:paraId="261B4F04" w14:textId="77777777" w:rsidR="000C2BA0" w:rsidRPr="00A76E80" w:rsidRDefault="000C2BA0" w:rsidP="00680638">
            <w:pPr>
              <w:pStyle w:val="GFMapa"/>
              <w:rPr>
                <w:b w:val="0"/>
              </w:rPr>
            </w:pPr>
            <w:proofErr w:type="gramStart"/>
            <w:r w:rsidRPr="00A76E80">
              <w:rPr>
                <w:b w:val="0"/>
              </w:rPr>
              <w:t>6</w:t>
            </w:r>
            <w:proofErr w:type="gramEnd"/>
          </w:p>
        </w:tc>
        <w:tc>
          <w:tcPr>
            <w:tcW w:w="0" w:type="auto"/>
            <w:shd w:val="clear" w:color="auto" w:fill="auto"/>
          </w:tcPr>
          <w:p w14:paraId="00B31E0E" w14:textId="77777777" w:rsidR="000C2BA0" w:rsidRPr="00A76E80" w:rsidRDefault="000C2BA0" w:rsidP="00680638">
            <w:pPr>
              <w:pStyle w:val="GFMapa"/>
              <w:rPr>
                <w:b w:val="0"/>
              </w:rPr>
            </w:pPr>
            <w:r w:rsidRPr="00A76E80">
              <w:rPr>
                <w:b w:val="0"/>
              </w:rPr>
              <w:t>Muito Forte</w:t>
            </w:r>
          </w:p>
        </w:tc>
      </w:tr>
    </w:tbl>
    <w:p w14:paraId="2D6D9362" w14:textId="0970174A" w:rsidR="000C2BA0" w:rsidRDefault="000C2BA0" w:rsidP="00680638">
      <w:pPr>
        <w:pStyle w:val="GFMapa"/>
      </w:pPr>
      <w:r w:rsidRPr="00680638">
        <w:t xml:space="preserve">Fonte: </w:t>
      </w:r>
      <w:hyperlink w:anchor="_bookmark206" w:history="1">
        <w:r w:rsidRPr="00680638">
          <w:t>NOAA/CPC (2016)</w:t>
        </w:r>
      </w:hyperlink>
      <w:r w:rsidR="00C34417">
        <w:t xml:space="preserve"> -</w:t>
      </w:r>
      <w:r w:rsidRPr="00680638">
        <w:t xml:space="preserve"> </w:t>
      </w:r>
      <w:r w:rsidR="00C34417">
        <w:t>O</w:t>
      </w:r>
      <w:r w:rsidRPr="00680638">
        <w:t xml:space="preserve">rganizados segundo a classificação de </w:t>
      </w:r>
      <w:proofErr w:type="spellStart"/>
      <w:r w:rsidRPr="00680638">
        <w:t>Trenberth</w:t>
      </w:r>
      <w:proofErr w:type="spellEnd"/>
      <w:r w:rsidRPr="00680638">
        <w:t xml:space="preserve"> (1997).</w:t>
      </w:r>
    </w:p>
    <w:p w14:paraId="2D88C367" w14:textId="77777777" w:rsidR="00272C93" w:rsidRPr="00680638" w:rsidRDefault="00272C93" w:rsidP="00680638">
      <w:pPr>
        <w:pStyle w:val="GFMapa"/>
      </w:pPr>
    </w:p>
    <w:p w14:paraId="46A260A1" w14:textId="77777777" w:rsidR="000C2BA0" w:rsidRPr="00680638" w:rsidRDefault="000C2BA0" w:rsidP="00680638">
      <w:pPr>
        <w:pStyle w:val="PargrafodaLista"/>
      </w:pPr>
      <w:r w:rsidRPr="00680638">
        <w:t xml:space="preserve">Para o tratamento estatístico que possibilitasse comparar os anos mais fortes de El </w:t>
      </w:r>
      <w:proofErr w:type="spellStart"/>
      <w:r w:rsidRPr="00680638">
        <w:t>Niño</w:t>
      </w:r>
      <w:proofErr w:type="spellEnd"/>
      <w:r w:rsidRPr="00680638">
        <w:t xml:space="preserve"> identificados pelo NOAA / CPTEC e Outros com o período de 41 anos de chuvas registrados pelo INMET na estação do </w:t>
      </w:r>
      <w:proofErr w:type="spellStart"/>
      <w:r w:rsidRPr="00680638">
        <w:t>Itapiracó</w:t>
      </w:r>
      <w:proofErr w:type="spellEnd"/>
      <w:r w:rsidRPr="00680638">
        <w:t xml:space="preserve"> em São Luís, na ilha do Maranhão, e assim comparar a correlação existente entre o identificado pelas pesquisas e o volume pluviométrico efetivamente registrado na área em estudo, utilizou-se da formula estatística de Desvio Padrão (</w:t>
      </w:r>
      <w:r w:rsidRPr="00680638">
        <w:rPr>
          <w:rFonts w:ascii="Cambria Math" w:hAnsi="Cambria Math" w:cs="Cambria Math"/>
        </w:rPr>
        <w:t>𝜎</w:t>
      </w:r>
      <w:r w:rsidRPr="00680638">
        <w:t>) abaixo:</w:t>
      </w:r>
    </w:p>
    <w:p w14:paraId="5E61E20B" w14:textId="77777777" w:rsidR="000C2BA0" w:rsidRDefault="000C2BA0" w:rsidP="000C2BA0">
      <w:pPr>
        <w:spacing w:before="240" w:line="360" w:lineRule="auto"/>
        <w:jc w:val="center"/>
        <w:rPr>
          <w:b/>
          <w:sz w:val="24"/>
        </w:rPr>
      </w:pPr>
      <m:oMathPara>
        <m:oMath>
          <m:r>
            <w:rPr>
              <w:rFonts w:ascii="Cambria Math" w:hAnsi="Cambria Math"/>
              <w:sz w:val="24"/>
            </w:rPr>
            <m:t>σ</m:t>
          </m:r>
          <m:rad>
            <m:radPr>
              <m:degHide m:val="1"/>
              <m:ctrlPr>
                <w:rPr>
                  <w:rFonts w:ascii="Cambria Math" w:hAnsi="Cambria Math"/>
                  <w:sz w:val="24"/>
                </w:rPr>
              </m:ctrlPr>
            </m:radPr>
            <m:deg/>
            <m:e>
              <m:f>
                <m:fPr>
                  <m:ctrlPr>
                    <w:rPr>
                      <w:rFonts w:ascii="Cambria Math" w:hAnsi="Cambria Math"/>
                      <w:sz w:val="24"/>
                    </w:rPr>
                  </m:ctrlPr>
                </m:fPr>
                <m:num>
                  <m:r>
                    <w:rPr>
                      <w:rFonts w:ascii="Cambria Math" w:hAnsi="Cambria Math"/>
                      <w:sz w:val="24"/>
                    </w:rPr>
                    <m:t>∑</m:t>
                  </m:r>
                  <m:sSup>
                    <m:sSupPr>
                      <m:ctrlPr>
                        <w:rPr>
                          <w:rFonts w:ascii="Cambria Math" w:hAnsi="Cambria Math"/>
                          <w:sz w:val="24"/>
                        </w:rPr>
                      </m:ctrlPr>
                    </m:sSupPr>
                    <m:e>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x</m:t>
                              </m:r>
                            </m:e>
                            <m:sub>
                              <m:r>
                                <w:rPr>
                                  <w:rFonts w:ascii="Cambria Math" w:hAnsi="Cambria Math"/>
                                  <w:sz w:val="24"/>
                                </w:rPr>
                                <m:t>i</m:t>
                              </m:r>
                            </m:sub>
                          </m:sSub>
                          <m:r>
                            <w:rPr>
                              <w:rFonts w:ascii="Cambria Math" w:hAnsi="Cambria Math"/>
                              <w:sz w:val="24"/>
                            </w:rPr>
                            <m:t>-x</m:t>
                          </m:r>
                        </m:e>
                      </m:d>
                    </m:e>
                    <m:sup>
                      <m:r>
                        <w:rPr>
                          <w:rFonts w:ascii="Cambria Math" w:hAnsi="Cambria Math"/>
                          <w:sz w:val="24"/>
                        </w:rPr>
                        <m:t>-2</m:t>
                      </m:r>
                    </m:sup>
                  </m:sSup>
                </m:num>
                <m:den>
                  <m:r>
                    <w:rPr>
                      <w:rFonts w:ascii="Cambria Math" w:hAnsi="Cambria Math"/>
                      <w:sz w:val="24"/>
                    </w:rPr>
                    <m:t>n</m:t>
                  </m:r>
                </m:den>
              </m:f>
            </m:e>
          </m:rad>
        </m:oMath>
      </m:oMathPara>
    </w:p>
    <w:p w14:paraId="15D99791" w14:textId="2C3A285B" w:rsidR="000C2BA0" w:rsidRPr="00680638" w:rsidRDefault="000C2BA0" w:rsidP="00680638">
      <w:pPr>
        <w:pStyle w:val="PargrafodaLista"/>
      </w:pPr>
      <w:r w:rsidRPr="00680638">
        <w:t>Nesta formula para se encontrar o Desvio-Padrão (</w:t>
      </w:r>
      <w:r w:rsidRPr="00680638">
        <w:rPr>
          <w:rFonts w:ascii="Cambria Math" w:hAnsi="Cambria Math" w:cs="Cambria Math"/>
        </w:rPr>
        <w:t>𝜎</w:t>
      </w:r>
      <w:r w:rsidRPr="00680638">
        <w:t xml:space="preserve">): utilizou-se do equivale à raiz quadrada da variância.  Onde X i é cada elemento da amostra, </w:t>
      </w:r>
      <w:r w:rsidRPr="00680638">
        <w:rPr>
          <w:rFonts w:ascii="Cambria Math" w:hAnsi="Cambria Math" w:cs="Cambria Math"/>
        </w:rPr>
        <w:t>𝑥</w:t>
      </w:r>
      <w:r w:rsidRPr="00680638">
        <w:t xml:space="preserve"> é a média, n é o número total de elementos, e ∑ é o somatório. O valor de desvio padrão encontrado foi de 491,84 mm que após a interposição com o total pluviométrico da série histórica estudada, produziu-se a figura 3 com a identificação dos anos de ocorrência do El </w:t>
      </w:r>
      <w:proofErr w:type="spellStart"/>
      <w:r w:rsidRPr="00680638">
        <w:t>Niño</w:t>
      </w:r>
      <w:proofErr w:type="spellEnd"/>
      <w:r w:rsidRPr="00680638">
        <w:t xml:space="preserve"> de desvio padrão da pluviosidade ocorrida na ilha do Maranhão.</w:t>
      </w:r>
    </w:p>
    <w:p w14:paraId="57986420" w14:textId="4E2B06EC" w:rsidR="000C2BA0" w:rsidRPr="00680638" w:rsidRDefault="000C2BA0" w:rsidP="00680638">
      <w:pPr>
        <w:pStyle w:val="PargrafodaLista"/>
      </w:pPr>
      <w:r w:rsidRPr="00680638">
        <w:t xml:space="preserve">Importante observar que na série de dados o método estatístico utilizado para o preenchimento das falhas encontradas na estação do INMET, foi a de regressão linear simples amplamente aceito e testados em sua eficácia por autores como Oliveira </w:t>
      </w:r>
      <w:proofErr w:type="gramStart"/>
      <w:r w:rsidRPr="00680638">
        <w:t>et</w:t>
      </w:r>
      <w:proofErr w:type="gramEnd"/>
      <w:r w:rsidRPr="00680638">
        <w:t xml:space="preserve"> </w:t>
      </w:r>
      <w:proofErr w:type="spellStart"/>
      <w:r w:rsidRPr="00680638">
        <w:t>all</w:t>
      </w:r>
      <w:proofErr w:type="spellEnd"/>
      <w:r w:rsidRPr="00680638">
        <w:t xml:space="preserve"> (2010) e Pinto et </w:t>
      </w:r>
      <w:proofErr w:type="spellStart"/>
      <w:r w:rsidRPr="00680638">
        <w:t>all</w:t>
      </w:r>
      <w:proofErr w:type="spellEnd"/>
      <w:r w:rsidRPr="00680638">
        <w:t xml:space="preserve"> (2016).</w:t>
      </w:r>
    </w:p>
    <w:p w14:paraId="0C460049" w14:textId="77777777" w:rsidR="000C2BA0" w:rsidRDefault="000C2BA0" w:rsidP="00680638">
      <w:pPr>
        <w:pStyle w:val="PargrafodaLista"/>
      </w:pPr>
      <w:r w:rsidRPr="00680638">
        <w:t xml:space="preserve">Foi possível identificar e confirmar a correlação existente entre anos de ocorrência de El </w:t>
      </w:r>
      <w:proofErr w:type="spellStart"/>
      <w:r w:rsidRPr="00680638">
        <w:t>Niño</w:t>
      </w:r>
      <w:proofErr w:type="spellEnd"/>
      <w:r w:rsidRPr="00680638">
        <w:t xml:space="preserve"> 1981 – 1983 – 1992 – 1997 – 1998 - 2012 e 2015 e a diminuição dos índices pluviométricos na ilha do Maranhão dentro da série de 41 anos registrados abaixo da linha de desvio padrão negativo e constatar a correspondência existente e confirmar com a literatura sobre o tema, a efetiva diminuição das chuvas, em períodos de ocorrência de El </w:t>
      </w:r>
      <w:proofErr w:type="spellStart"/>
      <w:r w:rsidRPr="00680638">
        <w:t>Niño</w:t>
      </w:r>
      <w:proofErr w:type="spellEnd"/>
      <w:r w:rsidRPr="00680638">
        <w:t xml:space="preserve"> para a região. (Figura 3)</w:t>
      </w:r>
    </w:p>
    <w:p w14:paraId="72BD20A1" w14:textId="77777777" w:rsidR="00272C93" w:rsidRPr="00680638" w:rsidRDefault="00272C93" w:rsidP="00680638">
      <w:pPr>
        <w:pStyle w:val="PargrafodaLista"/>
      </w:pPr>
    </w:p>
    <w:p w14:paraId="47C2EA5C" w14:textId="77777777" w:rsidR="000C2BA0" w:rsidRPr="00680638" w:rsidRDefault="000C2BA0" w:rsidP="00680638">
      <w:pPr>
        <w:pStyle w:val="GFMapa"/>
      </w:pPr>
      <w:r>
        <w:rPr>
          <w:noProof/>
          <w:lang w:eastAsia="pt-BR"/>
        </w:rPr>
        <w:lastRenderedPageBreak/>
        <w:drawing>
          <wp:inline distT="0" distB="0" distL="0" distR="0" wp14:anchorId="0BA5DECA" wp14:editId="2361CEBD">
            <wp:extent cx="5762625" cy="2914650"/>
            <wp:effectExtent l="0" t="0" r="9525"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A59561" w14:textId="77777777" w:rsidR="000C2BA0" w:rsidRPr="00680638" w:rsidRDefault="000C2BA0" w:rsidP="00680638">
      <w:pPr>
        <w:pStyle w:val="GFMapa"/>
      </w:pPr>
    </w:p>
    <w:p w14:paraId="3A60686E" w14:textId="540AFB13" w:rsidR="000C2BA0" w:rsidRPr="00680638" w:rsidRDefault="000C2BA0" w:rsidP="00680638">
      <w:pPr>
        <w:pStyle w:val="GFMapa"/>
      </w:pPr>
      <w:r w:rsidRPr="00680638">
        <w:t xml:space="preserve">Figura 3: Gráfico de desvio padrão da pluviosidade na </w:t>
      </w:r>
      <w:r w:rsidR="00272C93">
        <w:t>ilha do Maranhão de 1975 a 2015</w:t>
      </w:r>
    </w:p>
    <w:p w14:paraId="1F9314A9" w14:textId="77777777" w:rsidR="000C2BA0" w:rsidRPr="00680638" w:rsidRDefault="000C2BA0" w:rsidP="00680638">
      <w:pPr>
        <w:pStyle w:val="GFMapa"/>
      </w:pPr>
      <w:r w:rsidRPr="00680638">
        <w:t>Fonte: BDMEP / INMET – Org. Pinheiro (2017)</w:t>
      </w:r>
    </w:p>
    <w:p w14:paraId="688C62EC" w14:textId="77777777" w:rsidR="000C2BA0" w:rsidRDefault="000C2BA0" w:rsidP="000C2BA0">
      <w:pPr>
        <w:rPr>
          <w:rFonts w:ascii="Times New Roman" w:hAnsi="Times New Roman" w:cs="Times New Roman"/>
        </w:rPr>
      </w:pPr>
    </w:p>
    <w:p w14:paraId="7CEDBFDD" w14:textId="7A44E5F3" w:rsidR="000C2BA0" w:rsidRPr="00272C93" w:rsidRDefault="000C2BA0" w:rsidP="000C2BA0">
      <w:pPr>
        <w:spacing w:line="360" w:lineRule="auto"/>
        <w:jc w:val="both"/>
        <w:rPr>
          <w:rFonts w:ascii="Times New Roman" w:hAnsi="Times New Roman" w:cs="Times New Roman"/>
        </w:rPr>
      </w:pPr>
      <w:r w:rsidRPr="00680638">
        <w:rPr>
          <w:rFonts w:ascii="Times New Roman" w:hAnsi="Times New Roman"/>
        </w:rPr>
        <w:t xml:space="preserve">Com objetivo de acrescentar aos dados estatísticos mais uma correlação entre anos de ocorrência mais intensa de El </w:t>
      </w:r>
      <w:proofErr w:type="spellStart"/>
      <w:r w:rsidRPr="00680638">
        <w:rPr>
          <w:rFonts w:ascii="Times New Roman" w:hAnsi="Times New Roman"/>
        </w:rPr>
        <w:t>Niño</w:t>
      </w:r>
      <w:proofErr w:type="spellEnd"/>
      <w:r w:rsidRPr="00680638">
        <w:rPr>
          <w:rFonts w:ascii="Times New Roman" w:hAnsi="Times New Roman"/>
        </w:rPr>
        <w:t xml:space="preserve"> na ilha do Maranhão com a diminuição das chuvas, foi produzido o gráfico da Figura 4 em que compara os anos de El </w:t>
      </w:r>
      <w:proofErr w:type="spellStart"/>
      <w:r w:rsidRPr="00680638">
        <w:rPr>
          <w:rFonts w:ascii="Times New Roman" w:hAnsi="Times New Roman"/>
        </w:rPr>
        <w:t>Niño</w:t>
      </w:r>
      <w:proofErr w:type="spellEnd"/>
      <w:r w:rsidRPr="00680638">
        <w:rPr>
          <w:rFonts w:ascii="Times New Roman" w:hAnsi="Times New Roman"/>
        </w:rPr>
        <w:t xml:space="preserve"> com a Normal Climatológica (1961-1990) de pluviosidade anual em São Luís (2290,0 mm). Com o gráfico comparativo, foi também possível identificar estatisticamente a relação de diminuição pluviométrica que se manifesta em anos de ocorrência, mais intenso, de El </w:t>
      </w:r>
      <w:proofErr w:type="spellStart"/>
      <w:r w:rsidRPr="00680638">
        <w:rPr>
          <w:rFonts w:ascii="Times New Roman" w:hAnsi="Times New Roman"/>
        </w:rPr>
        <w:t>Niño</w:t>
      </w:r>
      <w:proofErr w:type="spellEnd"/>
      <w:r w:rsidRPr="00680638">
        <w:rPr>
          <w:rFonts w:ascii="Times New Roman" w:hAnsi="Times New Roman"/>
        </w:rPr>
        <w:t xml:space="preserve"> na ilha do Maranhão e comprovar que a diminuição do volume pluviométrico é acentuada e de grande potencial para gerar impactos significativos ao ambiente</w:t>
      </w:r>
      <w:r>
        <w:rPr>
          <w:rFonts w:ascii="Times New Roman" w:hAnsi="Times New Roman" w:cs="Times New Roman"/>
        </w:rPr>
        <w:t>.</w:t>
      </w:r>
    </w:p>
    <w:p w14:paraId="47E67B31" w14:textId="77777777" w:rsidR="000C2BA0" w:rsidRPr="00680638" w:rsidRDefault="000C2BA0" w:rsidP="00680638">
      <w:pPr>
        <w:pStyle w:val="GFMapa"/>
      </w:pPr>
      <w:r>
        <w:rPr>
          <w:noProof/>
          <w:lang w:eastAsia="pt-BR"/>
        </w:rPr>
        <w:drawing>
          <wp:inline distT="0" distB="0" distL="0" distR="0" wp14:anchorId="163135CE" wp14:editId="78E9D901">
            <wp:extent cx="4569436" cy="2805073"/>
            <wp:effectExtent l="0" t="0" r="3175" b="14605"/>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10F505" w14:textId="77777777" w:rsidR="000C2BA0" w:rsidRPr="00680638" w:rsidRDefault="000C2BA0" w:rsidP="00680638">
      <w:pPr>
        <w:pStyle w:val="GFMapa"/>
      </w:pPr>
      <w:r w:rsidRPr="00680638">
        <w:lastRenderedPageBreak/>
        <w:t xml:space="preserve">Figura 4: Gráfico comparativo da pluviosidade em anos de ocorrência de El </w:t>
      </w:r>
      <w:proofErr w:type="spellStart"/>
      <w:r w:rsidRPr="00680638">
        <w:t>Niño</w:t>
      </w:r>
      <w:proofErr w:type="spellEnd"/>
      <w:r w:rsidRPr="00680638">
        <w:t xml:space="preserve"> e sua relação com a Normal Climatológica (1961-1990) de São Luís – (2290,0 mm) </w:t>
      </w:r>
    </w:p>
    <w:p w14:paraId="5594A213" w14:textId="4B3DBFA5" w:rsidR="000C2BA0" w:rsidRDefault="000C2BA0" w:rsidP="00680638">
      <w:pPr>
        <w:pStyle w:val="GFMapa"/>
      </w:pPr>
      <w:r w:rsidRPr="00680638">
        <w:t>Fonte: BDMEP / INMET – Org. Pinheiro (2017)</w:t>
      </w:r>
    </w:p>
    <w:p w14:paraId="1AEDF8A8" w14:textId="77777777" w:rsidR="00D04B55" w:rsidRPr="00680638" w:rsidRDefault="00D04B55" w:rsidP="00680638">
      <w:pPr>
        <w:pStyle w:val="GFMapa"/>
      </w:pPr>
    </w:p>
    <w:p w14:paraId="421A840D" w14:textId="77777777" w:rsidR="000C2BA0" w:rsidRPr="00680638" w:rsidRDefault="000C2BA0" w:rsidP="00680638">
      <w:pPr>
        <w:pStyle w:val="PargrafodaLista"/>
      </w:pPr>
      <w:r w:rsidRPr="00680638">
        <w:t xml:space="preserve">Utilizando de cálculos estatísticos, foi possível identificar a porcentagem de diminuição das chuvas em relação à Normal Climatológica (1961-1990) para o município de São Luís e constatar que durante os anos de ocorrência de El </w:t>
      </w:r>
      <w:proofErr w:type="spellStart"/>
      <w:r w:rsidRPr="00680638">
        <w:t>Niño</w:t>
      </w:r>
      <w:proofErr w:type="spellEnd"/>
      <w:r w:rsidRPr="00680638">
        <w:t xml:space="preserve"> mais intenso na ilha do Maranhão ocorre uma grande variabilidade de intensidade na diminuição da pluviosidade entre os anos, como também foi possível constatar que em todos os anos de eventos mais intensos do El </w:t>
      </w:r>
      <w:proofErr w:type="spellStart"/>
      <w:r w:rsidRPr="00680638">
        <w:t>Niño</w:t>
      </w:r>
      <w:proofErr w:type="spellEnd"/>
      <w:r w:rsidRPr="00680638">
        <w:t xml:space="preserve"> a tendência é a ocorrência de diminuição pluviométrica na ilha do Maranhão sempre superior a 50% das chuvas normais</w:t>
      </w:r>
      <w:proofErr w:type="gramStart"/>
      <w:r w:rsidRPr="00680638">
        <w:t xml:space="preserve">  </w:t>
      </w:r>
      <w:proofErr w:type="gramEnd"/>
      <w:r w:rsidRPr="00680638">
        <w:t>(Tabela II) .</w:t>
      </w:r>
    </w:p>
    <w:p w14:paraId="0E48B5B3" w14:textId="77777777" w:rsidR="000C2BA0" w:rsidRPr="00C54EFF" w:rsidRDefault="000C2BA0" w:rsidP="00680638">
      <w:pPr>
        <w:pStyle w:val="GFMapa"/>
      </w:pPr>
      <w:r w:rsidRPr="00C54EFF">
        <w:t xml:space="preserve">Tabela </w:t>
      </w:r>
      <w:r>
        <w:t>II</w:t>
      </w:r>
      <w:r w:rsidRPr="00C54EFF">
        <w:t xml:space="preserve">: Relação do volume pluviométrico anual em anos de El </w:t>
      </w:r>
      <w:proofErr w:type="spellStart"/>
      <w:r w:rsidRPr="00C54EFF">
        <w:t>Niño</w:t>
      </w:r>
      <w:proofErr w:type="spellEnd"/>
      <w:r w:rsidRPr="00C54EFF">
        <w:t xml:space="preserve"> e porcentagem de diminuição das chuvas em comparação com a Normal Climatológica </w:t>
      </w:r>
      <w:proofErr w:type="gramStart"/>
      <w:r w:rsidRPr="00C54EFF">
        <w:t>(1961 – (1990).</w:t>
      </w:r>
      <w:proofErr w:type="gramEnd"/>
    </w:p>
    <w:tbl>
      <w:tblPr>
        <w:tblStyle w:val="PlainTable5"/>
        <w:tblpPr w:leftFromText="141" w:rightFromText="141" w:vertAnchor="text" w:horzAnchor="margin" w:tblpXSpec="center" w:tblpY="273"/>
        <w:tblW w:w="7514" w:type="dxa"/>
        <w:tblLayout w:type="fixed"/>
        <w:tblLook w:val="04A0" w:firstRow="1" w:lastRow="0" w:firstColumn="1" w:lastColumn="0" w:noHBand="0" w:noVBand="1"/>
      </w:tblPr>
      <w:tblGrid>
        <w:gridCol w:w="2376"/>
        <w:gridCol w:w="1712"/>
        <w:gridCol w:w="1713"/>
        <w:gridCol w:w="1713"/>
      </w:tblGrid>
      <w:tr w:rsidR="000C2BA0" w:rsidRPr="002240F8" w14:paraId="4171FFE9" w14:textId="77777777" w:rsidTr="00C34417">
        <w:trPr>
          <w:cnfStyle w:val="100000000000" w:firstRow="1" w:lastRow="0" w:firstColumn="0" w:lastColumn="0" w:oddVBand="0" w:evenVBand="0" w:oddHBand="0" w:evenHBand="0" w:firstRowFirstColumn="0" w:firstRowLastColumn="0" w:lastRowFirstColumn="0" w:lastRowLastColumn="0"/>
          <w:trHeight w:val="754"/>
        </w:trPr>
        <w:tc>
          <w:tcPr>
            <w:cnfStyle w:val="001000000100" w:firstRow="0" w:lastRow="0" w:firstColumn="1" w:lastColumn="0" w:oddVBand="0" w:evenVBand="0" w:oddHBand="0" w:evenHBand="0" w:firstRowFirstColumn="1" w:firstRowLastColumn="0" w:lastRowFirstColumn="0" w:lastRowLastColumn="0"/>
            <w:tcW w:w="2376" w:type="dxa"/>
            <w:tcBorders>
              <w:bottom w:val="single" w:sz="4" w:space="0" w:color="auto"/>
              <w:right w:val="single" w:sz="4" w:space="0" w:color="auto"/>
            </w:tcBorders>
            <w:noWrap/>
            <w:vAlign w:val="center"/>
            <w:hideMark/>
          </w:tcPr>
          <w:p w14:paraId="166F58BD" w14:textId="77777777" w:rsidR="000C2BA0" w:rsidRPr="004F3817" w:rsidRDefault="000C2BA0" w:rsidP="009473D6">
            <w:pPr>
              <w:ind w:firstLine="0"/>
              <w:jc w:val="center"/>
              <w:rPr>
                <w:rFonts w:ascii="Times New Roman" w:eastAsia="Times New Roman" w:hAnsi="Times New Roman" w:cs="Times New Roman"/>
                <w:b/>
                <w:color w:val="000000"/>
                <w:sz w:val="24"/>
                <w:lang w:eastAsia="pt-BR"/>
              </w:rPr>
            </w:pPr>
            <w:r w:rsidRPr="004F3817">
              <w:rPr>
                <w:rFonts w:ascii="Times New Roman" w:eastAsia="Times New Roman" w:hAnsi="Times New Roman" w:cs="Times New Roman"/>
                <w:b/>
                <w:color w:val="000000"/>
                <w:sz w:val="24"/>
                <w:lang w:eastAsia="pt-BR"/>
              </w:rPr>
              <w:t xml:space="preserve">Anos de El </w:t>
            </w:r>
            <w:proofErr w:type="spellStart"/>
            <w:r w:rsidRPr="004F3817">
              <w:rPr>
                <w:rFonts w:ascii="Times New Roman" w:eastAsia="Times New Roman" w:hAnsi="Times New Roman" w:cs="Times New Roman"/>
                <w:b/>
                <w:color w:val="000000"/>
                <w:sz w:val="24"/>
                <w:lang w:eastAsia="pt-BR"/>
              </w:rPr>
              <w:t>Niño</w:t>
            </w:r>
            <w:proofErr w:type="spellEnd"/>
            <w:r w:rsidRPr="004F3817">
              <w:rPr>
                <w:rFonts w:ascii="Times New Roman" w:eastAsia="Times New Roman" w:hAnsi="Times New Roman" w:cs="Times New Roman"/>
                <w:b/>
                <w:color w:val="000000"/>
                <w:sz w:val="24"/>
                <w:lang w:eastAsia="pt-BR"/>
              </w:rPr>
              <w:t xml:space="preserve"> </w:t>
            </w:r>
          </w:p>
        </w:tc>
        <w:tc>
          <w:tcPr>
            <w:tcW w:w="1712" w:type="dxa"/>
            <w:tcBorders>
              <w:left w:val="single" w:sz="4" w:space="0" w:color="auto"/>
              <w:bottom w:val="single" w:sz="4" w:space="0" w:color="auto"/>
              <w:right w:val="single" w:sz="4" w:space="0" w:color="auto"/>
            </w:tcBorders>
            <w:vAlign w:val="center"/>
          </w:tcPr>
          <w:p w14:paraId="48AC13CA" w14:textId="77777777" w:rsidR="000C2BA0" w:rsidRPr="004F3817" w:rsidRDefault="000C2BA0" w:rsidP="009473D6">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lang w:eastAsia="pt-BR"/>
              </w:rPr>
            </w:pPr>
            <w:r w:rsidRPr="004F3817">
              <w:rPr>
                <w:rFonts w:ascii="Times New Roman" w:eastAsia="Times New Roman" w:hAnsi="Times New Roman" w:cs="Times New Roman"/>
                <w:b/>
                <w:color w:val="000000"/>
                <w:sz w:val="24"/>
                <w:lang w:eastAsia="pt-BR"/>
              </w:rPr>
              <w:t>mm de chuva anual</w:t>
            </w:r>
          </w:p>
        </w:tc>
        <w:tc>
          <w:tcPr>
            <w:tcW w:w="1713" w:type="dxa"/>
            <w:tcBorders>
              <w:left w:val="single" w:sz="4" w:space="0" w:color="auto"/>
              <w:bottom w:val="single" w:sz="4" w:space="0" w:color="auto"/>
              <w:right w:val="single" w:sz="4" w:space="0" w:color="auto"/>
            </w:tcBorders>
            <w:vAlign w:val="center"/>
          </w:tcPr>
          <w:p w14:paraId="0C801104" w14:textId="77777777" w:rsidR="000C2BA0" w:rsidRPr="004F3817" w:rsidRDefault="000C2BA0" w:rsidP="009473D6">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lang w:eastAsia="pt-BR"/>
              </w:rPr>
            </w:pPr>
            <w:r w:rsidRPr="004F3817">
              <w:rPr>
                <w:rFonts w:ascii="Times New Roman" w:eastAsia="Times New Roman" w:hAnsi="Times New Roman" w:cs="Times New Roman"/>
                <w:b/>
                <w:color w:val="000000"/>
                <w:sz w:val="24"/>
                <w:lang w:eastAsia="pt-BR"/>
              </w:rPr>
              <w:t>Normal Climatológica</w:t>
            </w:r>
          </w:p>
          <w:p w14:paraId="281977C2" w14:textId="77777777" w:rsidR="000C2BA0" w:rsidRPr="004F3817" w:rsidRDefault="000C2BA0" w:rsidP="009473D6">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lang w:eastAsia="pt-BR"/>
              </w:rPr>
            </w:pPr>
            <w:r w:rsidRPr="004F3817">
              <w:rPr>
                <w:rFonts w:ascii="Times New Roman" w:eastAsia="Times New Roman" w:hAnsi="Times New Roman" w:cs="Times New Roman"/>
                <w:b/>
                <w:color w:val="000000"/>
                <w:sz w:val="24"/>
                <w:lang w:eastAsia="pt-BR"/>
              </w:rPr>
              <w:t>(1961-1990)</w:t>
            </w:r>
          </w:p>
        </w:tc>
        <w:tc>
          <w:tcPr>
            <w:tcW w:w="1713" w:type="dxa"/>
            <w:tcBorders>
              <w:left w:val="single" w:sz="4" w:space="0" w:color="auto"/>
              <w:bottom w:val="single" w:sz="4" w:space="0" w:color="auto"/>
            </w:tcBorders>
            <w:noWrap/>
            <w:vAlign w:val="center"/>
            <w:hideMark/>
          </w:tcPr>
          <w:p w14:paraId="741414E1" w14:textId="77777777" w:rsidR="000C2BA0" w:rsidRPr="004F3817" w:rsidRDefault="000C2BA0" w:rsidP="009473D6">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lang w:eastAsia="pt-BR"/>
              </w:rPr>
            </w:pPr>
            <w:r w:rsidRPr="004F3817">
              <w:rPr>
                <w:rFonts w:ascii="Times New Roman" w:eastAsia="Times New Roman" w:hAnsi="Times New Roman" w:cs="Times New Roman"/>
                <w:b/>
                <w:color w:val="000000"/>
                <w:sz w:val="24"/>
                <w:lang w:eastAsia="pt-BR"/>
              </w:rPr>
              <w:t>Porcentagem de diminuição das chuvas</w:t>
            </w:r>
          </w:p>
        </w:tc>
      </w:tr>
      <w:tr w:rsidR="000C2BA0" w:rsidRPr="002240F8" w14:paraId="14E1092A" w14:textId="77777777" w:rsidTr="004F6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right w:val="single" w:sz="4" w:space="0" w:color="auto"/>
            </w:tcBorders>
            <w:noWrap/>
            <w:hideMark/>
          </w:tcPr>
          <w:p w14:paraId="4D73775E" w14:textId="77777777" w:rsidR="000C2BA0" w:rsidRPr="002240F8" w:rsidRDefault="000C2BA0" w:rsidP="009473D6">
            <w:pPr>
              <w:ind w:firstLine="0"/>
              <w:jc w:val="center"/>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1981</w:t>
            </w:r>
          </w:p>
        </w:tc>
        <w:tc>
          <w:tcPr>
            <w:tcW w:w="1712" w:type="dxa"/>
            <w:tcBorders>
              <w:top w:val="single" w:sz="4" w:space="0" w:color="auto"/>
              <w:left w:val="single" w:sz="4" w:space="0" w:color="auto"/>
              <w:bottom w:val="single" w:sz="4" w:space="0" w:color="auto"/>
              <w:right w:val="single" w:sz="4" w:space="0" w:color="auto"/>
            </w:tcBorders>
            <w:vAlign w:val="center"/>
          </w:tcPr>
          <w:p w14:paraId="61B7364D" w14:textId="77777777" w:rsidR="000C2BA0" w:rsidRPr="002240F8" w:rsidRDefault="000C2BA0" w:rsidP="004F6ED5">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1518,8</w:t>
            </w:r>
          </w:p>
        </w:tc>
        <w:tc>
          <w:tcPr>
            <w:tcW w:w="1713" w:type="dxa"/>
            <w:vMerge w:val="restart"/>
            <w:tcBorders>
              <w:top w:val="single" w:sz="4" w:space="0" w:color="auto"/>
              <w:left w:val="single" w:sz="4" w:space="0" w:color="auto"/>
              <w:right w:val="single" w:sz="4" w:space="0" w:color="auto"/>
            </w:tcBorders>
            <w:vAlign w:val="center"/>
          </w:tcPr>
          <w:p w14:paraId="4CAB0A0E" w14:textId="77777777" w:rsidR="000C2BA0" w:rsidRPr="002240F8" w:rsidRDefault="000C2BA0" w:rsidP="009473D6">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2290,0 mm</w:t>
            </w:r>
          </w:p>
        </w:tc>
        <w:tc>
          <w:tcPr>
            <w:tcW w:w="1713" w:type="dxa"/>
            <w:tcBorders>
              <w:top w:val="single" w:sz="4" w:space="0" w:color="auto"/>
              <w:left w:val="single" w:sz="4" w:space="0" w:color="auto"/>
              <w:bottom w:val="single" w:sz="4" w:space="0" w:color="auto"/>
            </w:tcBorders>
            <w:noWrap/>
            <w:vAlign w:val="center"/>
            <w:hideMark/>
          </w:tcPr>
          <w:p w14:paraId="58AD8C02" w14:textId="77777777" w:rsidR="000C2BA0" w:rsidRDefault="000C2BA0" w:rsidP="009473D6">
            <w:pPr>
              <w:ind w:firstLine="34"/>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-50,8%</w:t>
            </w:r>
          </w:p>
        </w:tc>
      </w:tr>
      <w:tr w:rsidR="000C2BA0" w:rsidRPr="002240F8" w14:paraId="6242DC82" w14:textId="77777777" w:rsidTr="004F6ED5">
        <w:trPr>
          <w:trHeight w:val="30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right w:val="single" w:sz="4" w:space="0" w:color="auto"/>
            </w:tcBorders>
            <w:noWrap/>
            <w:hideMark/>
          </w:tcPr>
          <w:p w14:paraId="18293AF8" w14:textId="77777777" w:rsidR="000C2BA0" w:rsidRPr="002240F8" w:rsidRDefault="000C2BA0" w:rsidP="009473D6">
            <w:pPr>
              <w:ind w:firstLine="0"/>
              <w:jc w:val="center"/>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1983</w:t>
            </w:r>
          </w:p>
        </w:tc>
        <w:tc>
          <w:tcPr>
            <w:tcW w:w="1712" w:type="dxa"/>
            <w:tcBorders>
              <w:top w:val="single" w:sz="4" w:space="0" w:color="auto"/>
              <w:left w:val="single" w:sz="4" w:space="0" w:color="auto"/>
              <w:bottom w:val="single" w:sz="4" w:space="0" w:color="auto"/>
              <w:right w:val="single" w:sz="4" w:space="0" w:color="auto"/>
            </w:tcBorders>
            <w:vAlign w:val="center"/>
          </w:tcPr>
          <w:p w14:paraId="00C8041B" w14:textId="77777777" w:rsidR="000C2BA0" w:rsidRPr="002240F8" w:rsidRDefault="000C2BA0" w:rsidP="004F6ED5">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883,7</w:t>
            </w:r>
          </w:p>
        </w:tc>
        <w:tc>
          <w:tcPr>
            <w:tcW w:w="1713" w:type="dxa"/>
            <w:vMerge/>
            <w:tcBorders>
              <w:left w:val="single" w:sz="4" w:space="0" w:color="auto"/>
              <w:right w:val="single" w:sz="4" w:space="0" w:color="auto"/>
            </w:tcBorders>
            <w:vAlign w:val="center"/>
          </w:tcPr>
          <w:p w14:paraId="14522247" w14:textId="77777777" w:rsidR="000C2BA0" w:rsidRPr="002240F8" w:rsidRDefault="000C2BA0" w:rsidP="009473D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p>
        </w:tc>
        <w:tc>
          <w:tcPr>
            <w:tcW w:w="1713" w:type="dxa"/>
            <w:tcBorders>
              <w:top w:val="single" w:sz="4" w:space="0" w:color="auto"/>
              <w:left w:val="single" w:sz="4" w:space="0" w:color="auto"/>
              <w:bottom w:val="single" w:sz="4" w:space="0" w:color="auto"/>
            </w:tcBorders>
            <w:noWrap/>
            <w:vAlign w:val="center"/>
            <w:hideMark/>
          </w:tcPr>
          <w:p w14:paraId="2DF9C68D" w14:textId="77777777" w:rsidR="000C2BA0" w:rsidRDefault="000C2BA0" w:rsidP="009473D6">
            <w:pPr>
              <w:ind w:firstLine="34"/>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-159,1%</w:t>
            </w:r>
          </w:p>
        </w:tc>
      </w:tr>
      <w:tr w:rsidR="000C2BA0" w:rsidRPr="002240F8" w14:paraId="5415BA09" w14:textId="77777777" w:rsidTr="004F6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right w:val="single" w:sz="4" w:space="0" w:color="auto"/>
            </w:tcBorders>
            <w:noWrap/>
            <w:hideMark/>
          </w:tcPr>
          <w:p w14:paraId="3A126226" w14:textId="77777777" w:rsidR="000C2BA0" w:rsidRPr="002240F8" w:rsidRDefault="000C2BA0" w:rsidP="009473D6">
            <w:pPr>
              <w:ind w:firstLine="0"/>
              <w:jc w:val="center"/>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1992</w:t>
            </w:r>
          </w:p>
        </w:tc>
        <w:tc>
          <w:tcPr>
            <w:tcW w:w="1712" w:type="dxa"/>
            <w:tcBorders>
              <w:top w:val="single" w:sz="4" w:space="0" w:color="auto"/>
              <w:left w:val="single" w:sz="4" w:space="0" w:color="auto"/>
              <w:bottom w:val="single" w:sz="4" w:space="0" w:color="auto"/>
              <w:right w:val="single" w:sz="4" w:space="0" w:color="auto"/>
            </w:tcBorders>
            <w:vAlign w:val="center"/>
          </w:tcPr>
          <w:p w14:paraId="6E4C11C9" w14:textId="77777777" w:rsidR="000C2BA0" w:rsidRPr="002240F8" w:rsidRDefault="000C2BA0" w:rsidP="004F6ED5">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1198,4</w:t>
            </w:r>
          </w:p>
        </w:tc>
        <w:tc>
          <w:tcPr>
            <w:tcW w:w="1713" w:type="dxa"/>
            <w:vMerge/>
            <w:tcBorders>
              <w:left w:val="single" w:sz="4" w:space="0" w:color="auto"/>
              <w:right w:val="single" w:sz="4" w:space="0" w:color="auto"/>
            </w:tcBorders>
            <w:vAlign w:val="center"/>
          </w:tcPr>
          <w:p w14:paraId="77533EE2" w14:textId="77777777" w:rsidR="000C2BA0" w:rsidRPr="002240F8" w:rsidRDefault="000C2BA0" w:rsidP="009473D6">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p>
        </w:tc>
        <w:tc>
          <w:tcPr>
            <w:tcW w:w="1713" w:type="dxa"/>
            <w:tcBorders>
              <w:top w:val="single" w:sz="4" w:space="0" w:color="auto"/>
              <w:left w:val="single" w:sz="4" w:space="0" w:color="auto"/>
              <w:bottom w:val="single" w:sz="4" w:space="0" w:color="auto"/>
            </w:tcBorders>
            <w:noWrap/>
            <w:vAlign w:val="center"/>
            <w:hideMark/>
          </w:tcPr>
          <w:p w14:paraId="4FA04F79" w14:textId="77777777" w:rsidR="000C2BA0" w:rsidRDefault="000C2BA0" w:rsidP="009473D6">
            <w:pPr>
              <w:ind w:firstLine="34"/>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-91,1%</w:t>
            </w:r>
          </w:p>
        </w:tc>
      </w:tr>
      <w:tr w:rsidR="000C2BA0" w:rsidRPr="002240F8" w14:paraId="285FCBE8" w14:textId="77777777" w:rsidTr="004F6ED5">
        <w:trPr>
          <w:trHeight w:val="30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right w:val="single" w:sz="4" w:space="0" w:color="auto"/>
            </w:tcBorders>
            <w:noWrap/>
            <w:hideMark/>
          </w:tcPr>
          <w:p w14:paraId="608EC661" w14:textId="77777777" w:rsidR="000C2BA0" w:rsidRPr="002240F8" w:rsidRDefault="000C2BA0" w:rsidP="009473D6">
            <w:pPr>
              <w:ind w:firstLine="0"/>
              <w:jc w:val="center"/>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1997</w:t>
            </w:r>
          </w:p>
        </w:tc>
        <w:tc>
          <w:tcPr>
            <w:tcW w:w="1712" w:type="dxa"/>
            <w:tcBorders>
              <w:top w:val="single" w:sz="4" w:space="0" w:color="auto"/>
              <w:left w:val="single" w:sz="4" w:space="0" w:color="auto"/>
              <w:bottom w:val="single" w:sz="4" w:space="0" w:color="auto"/>
              <w:right w:val="single" w:sz="4" w:space="0" w:color="auto"/>
            </w:tcBorders>
            <w:vAlign w:val="center"/>
          </w:tcPr>
          <w:p w14:paraId="605D72A5" w14:textId="77777777" w:rsidR="000C2BA0" w:rsidRPr="002240F8" w:rsidRDefault="000C2BA0" w:rsidP="004F6ED5">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1421,2</w:t>
            </w:r>
          </w:p>
        </w:tc>
        <w:tc>
          <w:tcPr>
            <w:tcW w:w="1713" w:type="dxa"/>
            <w:vMerge/>
            <w:tcBorders>
              <w:left w:val="single" w:sz="4" w:space="0" w:color="auto"/>
              <w:right w:val="single" w:sz="4" w:space="0" w:color="auto"/>
            </w:tcBorders>
            <w:vAlign w:val="center"/>
          </w:tcPr>
          <w:p w14:paraId="7C0403FF" w14:textId="77777777" w:rsidR="000C2BA0" w:rsidRPr="002240F8" w:rsidRDefault="000C2BA0" w:rsidP="009473D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p>
        </w:tc>
        <w:tc>
          <w:tcPr>
            <w:tcW w:w="1713" w:type="dxa"/>
            <w:tcBorders>
              <w:top w:val="single" w:sz="4" w:space="0" w:color="auto"/>
              <w:left w:val="single" w:sz="4" w:space="0" w:color="auto"/>
              <w:bottom w:val="single" w:sz="4" w:space="0" w:color="auto"/>
            </w:tcBorders>
            <w:noWrap/>
            <w:vAlign w:val="center"/>
            <w:hideMark/>
          </w:tcPr>
          <w:p w14:paraId="411A4898" w14:textId="77777777" w:rsidR="000C2BA0" w:rsidRDefault="000C2BA0" w:rsidP="009473D6">
            <w:pPr>
              <w:ind w:firstLine="34"/>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-61,1%</w:t>
            </w:r>
          </w:p>
        </w:tc>
      </w:tr>
      <w:tr w:rsidR="000C2BA0" w:rsidRPr="002240F8" w14:paraId="3A595419" w14:textId="77777777" w:rsidTr="004F6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right w:val="single" w:sz="4" w:space="0" w:color="auto"/>
            </w:tcBorders>
            <w:noWrap/>
            <w:hideMark/>
          </w:tcPr>
          <w:p w14:paraId="7E1E5134" w14:textId="77777777" w:rsidR="000C2BA0" w:rsidRPr="002240F8" w:rsidRDefault="000C2BA0" w:rsidP="009473D6">
            <w:pPr>
              <w:ind w:firstLine="0"/>
              <w:jc w:val="center"/>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1998</w:t>
            </w:r>
          </w:p>
        </w:tc>
        <w:tc>
          <w:tcPr>
            <w:tcW w:w="1712" w:type="dxa"/>
            <w:tcBorders>
              <w:top w:val="single" w:sz="4" w:space="0" w:color="auto"/>
              <w:left w:val="single" w:sz="4" w:space="0" w:color="auto"/>
              <w:bottom w:val="single" w:sz="4" w:space="0" w:color="auto"/>
              <w:right w:val="single" w:sz="4" w:space="0" w:color="auto"/>
            </w:tcBorders>
            <w:vAlign w:val="center"/>
          </w:tcPr>
          <w:p w14:paraId="6C1E347E" w14:textId="77777777" w:rsidR="000C2BA0" w:rsidRPr="002240F8" w:rsidRDefault="000C2BA0" w:rsidP="004F6ED5">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1459,8</w:t>
            </w:r>
          </w:p>
        </w:tc>
        <w:tc>
          <w:tcPr>
            <w:tcW w:w="1713" w:type="dxa"/>
            <w:vMerge/>
            <w:tcBorders>
              <w:left w:val="single" w:sz="4" w:space="0" w:color="auto"/>
              <w:right w:val="single" w:sz="4" w:space="0" w:color="auto"/>
            </w:tcBorders>
            <w:vAlign w:val="center"/>
          </w:tcPr>
          <w:p w14:paraId="5DD0C8AC" w14:textId="77777777" w:rsidR="000C2BA0" w:rsidRPr="002240F8" w:rsidRDefault="000C2BA0" w:rsidP="009473D6">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p>
        </w:tc>
        <w:tc>
          <w:tcPr>
            <w:tcW w:w="1713" w:type="dxa"/>
            <w:tcBorders>
              <w:top w:val="single" w:sz="4" w:space="0" w:color="auto"/>
              <w:left w:val="single" w:sz="4" w:space="0" w:color="auto"/>
              <w:bottom w:val="single" w:sz="4" w:space="0" w:color="auto"/>
            </w:tcBorders>
            <w:noWrap/>
            <w:vAlign w:val="center"/>
            <w:hideMark/>
          </w:tcPr>
          <w:p w14:paraId="2DAF54EA" w14:textId="77777777" w:rsidR="000C2BA0" w:rsidRDefault="000C2BA0" w:rsidP="009473D6">
            <w:pPr>
              <w:ind w:firstLine="34"/>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-56,9%</w:t>
            </w:r>
          </w:p>
        </w:tc>
      </w:tr>
      <w:tr w:rsidR="000C2BA0" w:rsidRPr="002240F8" w14:paraId="0971A24E" w14:textId="77777777" w:rsidTr="004F6ED5">
        <w:trPr>
          <w:trHeight w:val="30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right w:val="single" w:sz="4" w:space="0" w:color="auto"/>
            </w:tcBorders>
            <w:noWrap/>
            <w:hideMark/>
          </w:tcPr>
          <w:p w14:paraId="0FFC1AAD" w14:textId="77777777" w:rsidR="000C2BA0" w:rsidRPr="002240F8" w:rsidRDefault="000C2BA0" w:rsidP="009473D6">
            <w:pPr>
              <w:ind w:firstLine="0"/>
              <w:jc w:val="center"/>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2012</w:t>
            </w:r>
          </w:p>
        </w:tc>
        <w:tc>
          <w:tcPr>
            <w:tcW w:w="1712" w:type="dxa"/>
            <w:tcBorders>
              <w:top w:val="single" w:sz="4" w:space="0" w:color="auto"/>
              <w:left w:val="single" w:sz="4" w:space="0" w:color="auto"/>
              <w:bottom w:val="single" w:sz="4" w:space="0" w:color="auto"/>
              <w:right w:val="single" w:sz="4" w:space="0" w:color="auto"/>
            </w:tcBorders>
            <w:vAlign w:val="center"/>
          </w:tcPr>
          <w:p w14:paraId="55981F49" w14:textId="77777777" w:rsidR="000C2BA0" w:rsidRPr="002240F8" w:rsidRDefault="000C2BA0" w:rsidP="004F6ED5">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1133,2</w:t>
            </w:r>
          </w:p>
        </w:tc>
        <w:tc>
          <w:tcPr>
            <w:tcW w:w="1713" w:type="dxa"/>
            <w:vMerge/>
            <w:tcBorders>
              <w:left w:val="single" w:sz="4" w:space="0" w:color="auto"/>
              <w:right w:val="single" w:sz="4" w:space="0" w:color="auto"/>
            </w:tcBorders>
            <w:vAlign w:val="center"/>
          </w:tcPr>
          <w:p w14:paraId="47F51573" w14:textId="77777777" w:rsidR="000C2BA0" w:rsidRPr="002240F8" w:rsidRDefault="000C2BA0" w:rsidP="009473D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p>
        </w:tc>
        <w:tc>
          <w:tcPr>
            <w:tcW w:w="1713" w:type="dxa"/>
            <w:tcBorders>
              <w:top w:val="single" w:sz="4" w:space="0" w:color="auto"/>
              <w:left w:val="single" w:sz="4" w:space="0" w:color="auto"/>
              <w:bottom w:val="single" w:sz="4" w:space="0" w:color="auto"/>
            </w:tcBorders>
            <w:noWrap/>
            <w:vAlign w:val="center"/>
            <w:hideMark/>
          </w:tcPr>
          <w:p w14:paraId="2044C621" w14:textId="77777777" w:rsidR="000C2BA0" w:rsidRDefault="000C2BA0" w:rsidP="009473D6">
            <w:pPr>
              <w:ind w:firstLine="34"/>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-102,1%</w:t>
            </w:r>
          </w:p>
        </w:tc>
      </w:tr>
      <w:tr w:rsidR="000C2BA0" w:rsidRPr="002240F8" w14:paraId="74C69DB8" w14:textId="77777777" w:rsidTr="004F6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right w:val="single" w:sz="4" w:space="0" w:color="auto"/>
            </w:tcBorders>
            <w:noWrap/>
            <w:hideMark/>
          </w:tcPr>
          <w:p w14:paraId="676C344B" w14:textId="77777777" w:rsidR="000C2BA0" w:rsidRPr="002240F8" w:rsidRDefault="000C2BA0" w:rsidP="009473D6">
            <w:pPr>
              <w:ind w:firstLine="0"/>
              <w:jc w:val="center"/>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2015</w:t>
            </w:r>
          </w:p>
        </w:tc>
        <w:tc>
          <w:tcPr>
            <w:tcW w:w="1712" w:type="dxa"/>
            <w:tcBorders>
              <w:top w:val="single" w:sz="4" w:space="0" w:color="auto"/>
              <w:left w:val="single" w:sz="4" w:space="0" w:color="auto"/>
              <w:bottom w:val="single" w:sz="4" w:space="0" w:color="auto"/>
              <w:right w:val="single" w:sz="4" w:space="0" w:color="auto"/>
            </w:tcBorders>
            <w:vAlign w:val="center"/>
          </w:tcPr>
          <w:p w14:paraId="3D1F16A9" w14:textId="77777777" w:rsidR="000C2BA0" w:rsidRPr="002240F8" w:rsidRDefault="000C2BA0" w:rsidP="004F6ED5">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2240F8">
              <w:rPr>
                <w:rFonts w:ascii="Times New Roman" w:eastAsia="Times New Roman" w:hAnsi="Times New Roman" w:cs="Times New Roman"/>
                <w:color w:val="000000"/>
                <w:lang w:eastAsia="pt-BR"/>
              </w:rPr>
              <w:t>1507,2</w:t>
            </w:r>
          </w:p>
        </w:tc>
        <w:tc>
          <w:tcPr>
            <w:tcW w:w="1713" w:type="dxa"/>
            <w:vMerge/>
            <w:tcBorders>
              <w:left w:val="single" w:sz="4" w:space="0" w:color="auto"/>
              <w:bottom w:val="single" w:sz="4" w:space="0" w:color="auto"/>
              <w:right w:val="single" w:sz="4" w:space="0" w:color="auto"/>
            </w:tcBorders>
            <w:vAlign w:val="center"/>
          </w:tcPr>
          <w:p w14:paraId="6CB51D12" w14:textId="77777777" w:rsidR="000C2BA0" w:rsidRPr="002240F8" w:rsidRDefault="000C2BA0" w:rsidP="009473D6">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p>
        </w:tc>
        <w:tc>
          <w:tcPr>
            <w:tcW w:w="1713" w:type="dxa"/>
            <w:tcBorders>
              <w:top w:val="single" w:sz="4" w:space="0" w:color="auto"/>
              <w:left w:val="single" w:sz="4" w:space="0" w:color="auto"/>
              <w:bottom w:val="single" w:sz="4" w:space="0" w:color="auto"/>
            </w:tcBorders>
            <w:noWrap/>
            <w:vAlign w:val="center"/>
            <w:hideMark/>
          </w:tcPr>
          <w:p w14:paraId="7B2926E8" w14:textId="77777777" w:rsidR="000C2BA0" w:rsidRDefault="000C2BA0" w:rsidP="009473D6">
            <w:pPr>
              <w:ind w:firstLine="34"/>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-51,9%</w:t>
            </w:r>
          </w:p>
        </w:tc>
      </w:tr>
      <w:tr w:rsidR="000C2BA0" w:rsidRPr="002240F8" w14:paraId="525A5582" w14:textId="77777777" w:rsidTr="00C34417">
        <w:trPr>
          <w:trHeight w:val="121"/>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right w:val="single" w:sz="4" w:space="0" w:color="auto"/>
            </w:tcBorders>
            <w:shd w:val="clear" w:color="auto" w:fill="B8CCE4" w:themeFill="accent1" w:themeFillTint="66"/>
            <w:noWrap/>
          </w:tcPr>
          <w:p w14:paraId="029D9D66" w14:textId="77777777" w:rsidR="000C2BA0" w:rsidRPr="00616866" w:rsidRDefault="000C2BA0" w:rsidP="009473D6">
            <w:pPr>
              <w:ind w:firstLine="0"/>
              <w:jc w:val="center"/>
              <w:rPr>
                <w:rFonts w:ascii="Times New Roman" w:eastAsia="Times New Roman" w:hAnsi="Times New Roman" w:cs="Times New Roman"/>
                <w:color w:val="000000"/>
                <w:sz w:val="10"/>
                <w:lang w:eastAsia="pt-BR"/>
              </w:rPr>
            </w:pPr>
          </w:p>
        </w:tc>
        <w:tc>
          <w:tcPr>
            <w:tcW w:w="171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C07C7" w14:textId="77777777" w:rsidR="000C2BA0" w:rsidRPr="00616866" w:rsidRDefault="000C2BA0" w:rsidP="009473D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0"/>
                <w:lang w:eastAsia="pt-BR"/>
              </w:rPr>
            </w:pPr>
          </w:p>
        </w:tc>
        <w:tc>
          <w:tcPr>
            <w:tcW w:w="1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B34034" w14:textId="77777777" w:rsidR="000C2BA0" w:rsidRPr="00616866" w:rsidRDefault="000C2BA0" w:rsidP="009473D6">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0"/>
                <w:lang w:eastAsia="pt-BR"/>
              </w:rPr>
            </w:pPr>
          </w:p>
        </w:tc>
        <w:tc>
          <w:tcPr>
            <w:tcW w:w="1713" w:type="dxa"/>
            <w:tcBorders>
              <w:top w:val="single" w:sz="4" w:space="0" w:color="auto"/>
              <w:left w:val="single" w:sz="4" w:space="0" w:color="auto"/>
              <w:bottom w:val="single" w:sz="4" w:space="0" w:color="auto"/>
            </w:tcBorders>
            <w:shd w:val="clear" w:color="auto" w:fill="B8CCE4" w:themeFill="accent1" w:themeFillTint="66"/>
            <w:noWrap/>
            <w:vAlign w:val="center"/>
          </w:tcPr>
          <w:p w14:paraId="5CB2CC74" w14:textId="77777777" w:rsidR="000C2BA0" w:rsidRPr="00616866" w:rsidRDefault="000C2BA0" w:rsidP="009473D6">
            <w:pPr>
              <w:ind w:firstLine="34"/>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rPr>
            </w:pPr>
          </w:p>
        </w:tc>
      </w:tr>
      <w:tr w:rsidR="000C2BA0" w:rsidRPr="002240F8" w14:paraId="26071C77" w14:textId="77777777" w:rsidTr="00C344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right w:val="single" w:sz="4" w:space="0" w:color="auto"/>
            </w:tcBorders>
            <w:noWrap/>
          </w:tcPr>
          <w:p w14:paraId="6E8F2E1F" w14:textId="77777777" w:rsidR="000C2BA0" w:rsidRPr="004F3817" w:rsidRDefault="000C2BA0" w:rsidP="009473D6">
            <w:pPr>
              <w:ind w:firstLine="0"/>
              <w:jc w:val="center"/>
              <w:rPr>
                <w:rFonts w:ascii="Times New Roman" w:eastAsia="Times New Roman" w:hAnsi="Times New Roman" w:cs="Times New Roman"/>
                <w:b/>
                <w:color w:val="000000"/>
                <w:lang w:eastAsia="pt-BR"/>
              </w:rPr>
            </w:pPr>
            <w:r w:rsidRPr="004F3817">
              <w:rPr>
                <w:rFonts w:ascii="Times New Roman" w:hAnsi="Times New Roman" w:cs="Times New Roman"/>
                <w:b/>
                <w:sz w:val="24"/>
              </w:rPr>
              <w:t xml:space="preserve">Média Pluviométrica das chuvas em anos de El </w:t>
            </w:r>
            <w:proofErr w:type="spellStart"/>
            <w:r w:rsidRPr="004F3817">
              <w:rPr>
                <w:rFonts w:ascii="Times New Roman" w:hAnsi="Times New Roman" w:cs="Times New Roman"/>
                <w:b/>
                <w:sz w:val="24"/>
              </w:rPr>
              <w:t>Niño</w:t>
            </w:r>
            <w:proofErr w:type="spellEnd"/>
          </w:p>
        </w:tc>
        <w:tc>
          <w:tcPr>
            <w:tcW w:w="1712" w:type="dxa"/>
            <w:tcBorders>
              <w:top w:val="single" w:sz="4" w:space="0" w:color="auto"/>
              <w:left w:val="single" w:sz="4" w:space="0" w:color="auto"/>
              <w:right w:val="single" w:sz="4" w:space="0" w:color="auto"/>
            </w:tcBorders>
            <w:vAlign w:val="center"/>
          </w:tcPr>
          <w:p w14:paraId="05E9498F" w14:textId="77777777" w:rsidR="000C2BA0" w:rsidRPr="002240F8" w:rsidRDefault="000C2BA0" w:rsidP="009473D6">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1303,2 mm</w:t>
            </w:r>
          </w:p>
        </w:tc>
        <w:tc>
          <w:tcPr>
            <w:tcW w:w="1713" w:type="dxa"/>
            <w:tcBorders>
              <w:top w:val="single" w:sz="4" w:space="0" w:color="auto"/>
              <w:left w:val="single" w:sz="4" w:space="0" w:color="auto"/>
              <w:right w:val="single" w:sz="4" w:space="0" w:color="auto"/>
            </w:tcBorders>
            <w:vAlign w:val="center"/>
          </w:tcPr>
          <w:p w14:paraId="61B7B4CF" w14:textId="77777777" w:rsidR="000C2BA0" w:rsidRPr="002240F8" w:rsidRDefault="000C2BA0" w:rsidP="009473D6">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2290,0 mm</w:t>
            </w:r>
          </w:p>
        </w:tc>
        <w:tc>
          <w:tcPr>
            <w:tcW w:w="1713" w:type="dxa"/>
            <w:tcBorders>
              <w:top w:val="single" w:sz="4" w:space="0" w:color="auto"/>
              <w:left w:val="single" w:sz="4" w:space="0" w:color="auto"/>
            </w:tcBorders>
            <w:noWrap/>
            <w:vAlign w:val="center"/>
          </w:tcPr>
          <w:p w14:paraId="5FA05C70" w14:textId="77777777" w:rsidR="000C2BA0" w:rsidRPr="00B52D1D" w:rsidRDefault="000C2BA0" w:rsidP="009473D6">
            <w:pPr>
              <w:ind w:firstLine="34"/>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B52D1D">
              <w:rPr>
                <w:rFonts w:ascii="Calibri" w:hAnsi="Calibri" w:cs="Calibri"/>
                <w:b/>
                <w:color w:val="000000"/>
              </w:rPr>
              <w:t>-75,7%</w:t>
            </w:r>
          </w:p>
        </w:tc>
      </w:tr>
    </w:tbl>
    <w:p w14:paraId="79DBCAA8" w14:textId="77777777" w:rsidR="000C2BA0" w:rsidRDefault="000C2BA0" w:rsidP="000C2BA0">
      <w:pPr>
        <w:spacing w:line="360" w:lineRule="auto"/>
        <w:rPr>
          <w:rFonts w:ascii="Times New Roman" w:hAnsi="Times New Roman" w:cs="Times New Roman"/>
        </w:rPr>
      </w:pPr>
    </w:p>
    <w:p w14:paraId="00C0A145" w14:textId="77777777" w:rsidR="004F3817" w:rsidRDefault="004F3817" w:rsidP="000C2BA0">
      <w:pPr>
        <w:spacing w:before="240"/>
        <w:ind w:left="426"/>
        <w:jc w:val="center"/>
        <w:rPr>
          <w:rFonts w:ascii="Times New Roman" w:hAnsi="Times New Roman" w:cs="Times New Roman"/>
          <w:sz w:val="20"/>
        </w:rPr>
      </w:pPr>
    </w:p>
    <w:p w14:paraId="78F78EF5" w14:textId="77777777" w:rsidR="004F3817" w:rsidRDefault="004F3817" w:rsidP="000C2BA0">
      <w:pPr>
        <w:spacing w:before="240"/>
        <w:ind w:left="426"/>
        <w:jc w:val="center"/>
        <w:rPr>
          <w:rFonts w:ascii="Times New Roman" w:hAnsi="Times New Roman" w:cs="Times New Roman"/>
          <w:sz w:val="20"/>
        </w:rPr>
      </w:pPr>
    </w:p>
    <w:p w14:paraId="4C34445E" w14:textId="77777777" w:rsidR="004F3817" w:rsidRDefault="004F3817" w:rsidP="000C2BA0">
      <w:pPr>
        <w:spacing w:before="240"/>
        <w:ind w:left="426"/>
        <w:jc w:val="center"/>
        <w:rPr>
          <w:rFonts w:ascii="Times New Roman" w:hAnsi="Times New Roman" w:cs="Times New Roman"/>
          <w:sz w:val="20"/>
        </w:rPr>
      </w:pPr>
    </w:p>
    <w:p w14:paraId="0C2F96CE" w14:textId="77777777" w:rsidR="004F3817" w:rsidRDefault="004F3817" w:rsidP="000C2BA0">
      <w:pPr>
        <w:spacing w:before="240"/>
        <w:ind w:left="426"/>
        <w:jc w:val="center"/>
        <w:rPr>
          <w:rFonts w:ascii="Times New Roman" w:hAnsi="Times New Roman" w:cs="Times New Roman"/>
          <w:sz w:val="20"/>
        </w:rPr>
      </w:pPr>
    </w:p>
    <w:p w14:paraId="18B90959" w14:textId="77777777" w:rsidR="004F3817" w:rsidRDefault="004F3817" w:rsidP="000C2BA0">
      <w:pPr>
        <w:spacing w:before="240"/>
        <w:ind w:left="426"/>
        <w:jc w:val="center"/>
        <w:rPr>
          <w:rFonts w:ascii="Times New Roman" w:hAnsi="Times New Roman" w:cs="Times New Roman"/>
          <w:sz w:val="20"/>
        </w:rPr>
      </w:pPr>
    </w:p>
    <w:p w14:paraId="0DA84AC4" w14:textId="77777777" w:rsidR="004F3817" w:rsidRDefault="004F3817" w:rsidP="000C2BA0">
      <w:pPr>
        <w:spacing w:before="240"/>
        <w:ind w:left="426"/>
        <w:jc w:val="center"/>
        <w:rPr>
          <w:rFonts w:ascii="Times New Roman" w:hAnsi="Times New Roman" w:cs="Times New Roman"/>
          <w:sz w:val="20"/>
        </w:rPr>
      </w:pPr>
    </w:p>
    <w:p w14:paraId="0C48F3DC" w14:textId="77777777" w:rsidR="004F3817" w:rsidRDefault="004F3817" w:rsidP="001B39E5">
      <w:pPr>
        <w:rPr>
          <w:rFonts w:ascii="Times New Roman" w:hAnsi="Times New Roman" w:cs="Times New Roman"/>
          <w:sz w:val="20"/>
        </w:rPr>
      </w:pPr>
    </w:p>
    <w:p w14:paraId="65BFEA4E" w14:textId="77777777" w:rsidR="004F3817" w:rsidRDefault="004F3817" w:rsidP="000C2BA0">
      <w:pPr>
        <w:spacing w:before="240"/>
        <w:ind w:left="426"/>
        <w:jc w:val="center"/>
        <w:rPr>
          <w:rFonts w:ascii="Times New Roman" w:hAnsi="Times New Roman" w:cs="Times New Roman"/>
          <w:sz w:val="20"/>
        </w:rPr>
      </w:pPr>
    </w:p>
    <w:p w14:paraId="7FFA8F88" w14:textId="77777777" w:rsidR="000C2BA0" w:rsidRPr="007412CB" w:rsidRDefault="000C2BA0" w:rsidP="000C2BA0">
      <w:pPr>
        <w:spacing w:before="240"/>
        <w:ind w:left="426"/>
        <w:jc w:val="center"/>
        <w:rPr>
          <w:rFonts w:ascii="Times New Roman" w:hAnsi="Times New Roman" w:cs="Times New Roman"/>
          <w:b/>
          <w:sz w:val="20"/>
        </w:rPr>
      </w:pPr>
      <w:r w:rsidRPr="007412CB">
        <w:rPr>
          <w:rFonts w:ascii="Times New Roman" w:hAnsi="Times New Roman" w:cs="Times New Roman"/>
          <w:b/>
          <w:sz w:val="20"/>
        </w:rPr>
        <w:t>Fonte: BDMEP/INMET – Organização: Pinheiro (2017)</w:t>
      </w:r>
    </w:p>
    <w:p w14:paraId="4A614207" w14:textId="77777777" w:rsidR="000C2BA0" w:rsidRPr="00F2278E" w:rsidRDefault="000C2BA0" w:rsidP="000C2BA0">
      <w:pPr>
        <w:spacing w:before="240" w:line="360" w:lineRule="auto"/>
        <w:jc w:val="both"/>
        <w:rPr>
          <w:rFonts w:ascii="Times New Roman" w:hAnsi="Times New Roman" w:cs="Times New Roman"/>
          <w:sz w:val="6"/>
        </w:rPr>
      </w:pPr>
    </w:p>
    <w:p w14:paraId="102ED67F" w14:textId="77777777" w:rsidR="000C2BA0" w:rsidRPr="00680638" w:rsidRDefault="000C2BA0" w:rsidP="00680638">
      <w:pPr>
        <w:pStyle w:val="PargrafodaLista"/>
      </w:pPr>
      <w:r w:rsidRPr="00680638">
        <w:t>Também foi possível identificar através de médias aritm</w:t>
      </w:r>
      <w:bookmarkStart w:id="2" w:name="_GoBack"/>
      <w:bookmarkEnd w:id="2"/>
      <w:r w:rsidRPr="00680638">
        <w:t xml:space="preserve">éticas e de cálculos de porcentagem que durante os anos de ocorrência de El </w:t>
      </w:r>
      <w:proofErr w:type="spellStart"/>
      <w:r w:rsidRPr="00680638">
        <w:t>Niño</w:t>
      </w:r>
      <w:proofErr w:type="spellEnd"/>
      <w:r w:rsidRPr="00680638">
        <w:t xml:space="preserve"> forte, na ilha do Maranhão, ocorre uma diminuição média de pluviosidade na ordem de -75,7%. São valores muito significativos de diminuição da pluviosidade média e caracteriza que na ilha do Maranhão os efeitos do El </w:t>
      </w:r>
      <w:proofErr w:type="spellStart"/>
      <w:r w:rsidRPr="00680638">
        <w:t>Niño</w:t>
      </w:r>
      <w:proofErr w:type="spellEnd"/>
      <w:r w:rsidRPr="00680638">
        <w:t xml:space="preserve"> são impactantes e demandam atenção por parte dos gestores públicos.</w:t>
      </w:r>
    </w:p>
    <w:p w14:paraId="6FE77258" w14:textId="77777777" w:rsidR="000C2BA0" w:rsidRPr="00680638" w:rsidRDefault="000C2BA0" w:rsidP="00680638">
      <w:pPr>
        <w:pStyle w:val="PargrafodaLista"/>
      </w:pPr>
      <w:r w:rsidRPr="00680638">
        <w:t xml:space="preserve">Em outro gráfico de figura 5, foi realizado o comparativo da média do volume pluviométrico mensal em anos de ocorrência mais intenso de El </w:t>
      </w:r>
      <w:proofErr w:type="spellStart"/>
      <w:r w:rsidRPr="00680638">
        <w:t>Niño</w:t>
      </w:r>
      <w:proofErr w:type="spellEnd"/>
      <w:r w:rsidRPr="00680638">
        <w:t xml:space="preserve"> em relação a Normal Climatológica da ilha do Maranhão, neste gráfico é possível constatar que em todos os meses do ano são impactados pelos eventos mais intensos de El </w:t>
      </w:r>
      <w:proofErr w:type="spellStart"/>
      <w:r w:rsidRPr="00680638">
        <w:t>Niño</w:t>
      </w:r>
      <w:proofErr w:type="spellEnd"/>
      <w:r w:rsidRPr="00680638">
        <w:t xml:space="preserve"> com diminuição do seu volume pluviométrico normal. </w:t>
      </w:r>
    </w:p>
    <w:p w14:paraId="1D1A7A41" w14:textId="77777777" w:rsidR="000C2BA0" w:rsidRDefault="000C2BA0" w:rsidP="00680638">
      <w:pPr>
        <w:pStyle w:val="GFMapa"/>
      </w:pPr>
      <w:r>
        <w:rPr>
          <w:noProof/>
          <w:lang w:eastAsia="pt-BR"/>
        </w:rPr>
        <w:lastRenderedPageBreak/>
        <w:drawing>
          <wp:inline distT="0" distB="0" distL="0" distR="0" wp14:anchorId="3E36EBE8" wp14:editId="5C04F686">
            <wp:extent cx="5362575" cy="2784475"/>
            <wp:effectExtent l="0" t="0" r="9525" b="1587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t xml:space="preserve"> </w:t>
      </w:r>
    </w:p>
    <w:p w14:paraId="1BD0D2D4" w14:textId="77777777" w:rsidR="000C2BA0" w:rsidRDefault="000C2BA0" w:rsidP="00680638">
      <w:pPr>
        <w:pStyle w:val="GFMapa"/>
      </w:pPr>
      <w:r w:rsidRPr="00F2278E">
        <w:t xml:space="preserve">Figura 5: Gráfico comparativo mensal de ocorrência mais intensa de El </w:t>
      </w:r>
      <w:proofErr w:type="spellStart"/>
      <w:r w:rsidRPr="00F2278E">
        <w:t>Niño</w:t>
      </w:r>
      <w:proofErr w:type="spellEnd"/>
      <w:r w:rsidRPr="00F2278E">
        <w:t xml:space="preserve"> em relação a Normal Climatológica da ilha do Maranhão.</w:t>
      </w:r>
    </w:p>
    <w:p w14:paraId="3534BFDF" w14:textId="77777777" w:rsidR="000C2BA0" w:rsidRPr="00FD653E" w:rsidRDefault="000C2BA0" w:rsidP="00680638">
      <w:pPr>
        <w:pStyle w:val="GFMapa"/>
      </w:pPr>
      <w:r w:rsidRPr="00FD653E">
        <w:t xml:space="preserve">Fonte: BDMEP </w:t>
      </w:r>
      <w:r>
        <w:t>/</w:t>
      </w:r>
      <w:r w:rsidRPr="00FD653E">
        <w:t xml:space="preserve"> INMET</w:t>
      </w:r>
      <w:r>
        <w:t xml:space="preserve"> – Org. Pinheiro (2017)</w:t>
      </w:r>
    </w:p>
    <w:p w14:paraId="5A9280F7" w14:textId="77777777" w:rsidR="000C2BA0" w:rsidRPr="00F62606" w:rsidRDefault="000C2BA0" w:rsidP="00680638">
      <w:pPr>
        <w:pStyle w:val="Ttulo1"/>
        <w:rPr>
          <w:rFonts w:cs="Times New Roman"/>
        </w:rPr>
      </w:pPr>
      <w:r w:rsidRPr="00680638">
        <w:t>Conclusões</w:t>
      </w:r>
    </w:p>
    <w:p w14:paraId="27B165EE" w14:textId="77777777" w:rsidR="000C2BA0" w:rsidRPr="00680638" w:rsidRDefault="000C2BA0" w:rsidP="00680638">
      <w:pPr>
        <w:pStyle w:val="PargrafodaLista"/>
      </w:pPr>
      <w:r w:rsidRPr="00680638">
        <w:t xml:space="preserve">Com a pesquisa foi possível identificar em que proporção </w:t>
      </w:r>
      <w:proofErr w:type="gramStart"/>
      <w:r w:rsidRPr="00680638">
        <w:t>a</w:t>
      </w:r>
      <w:proofErr w:type="gramEnd"/>
      <w:r w:rsidRPr="00680638">
        <w:t xml:space="preserve"> ilha do Maranhão é afetada pelos efeitos do fenômeno El </w:t>
      </w:r>
      <w:proofErr w:type="spellStart"/>
      <w:r w:rsidRPr="00680638">
        <w:t>Niño</w:t>
      </w:r>
      <w:proofErr w:type="spellEnd"/>
      <w:r w:rsidRPr="00680638">
        <w:t xml:space="preserve"> (episódio quente da Oscilação Sul - ENOS) e confirmar com a literatura científica sobre o tema, que ocorre uma diminuição das chuvas, em períodos de ocorrência de El </w:t>
      </w:r>
      <w:proofErr w:type="spellStart"/>
      <w:r w:rsidRPr="00680638">
        <w:t>Niño</w:t>
      </w:r>
      <w:proofErr w:type="spellEnd"/>
      <w:r w:rsidRPr="00680638">
        <w:t xml:space="preserve"> para a região. Os valores registrados pela pesquisa indicam que em todos os meses do ano, de anos de ocorrência mais intenso de El </w:t>
      </w:r>
      <w:proofErr w:type="spellStart"/>
      <w:r w:rsidRPr="00680638">
        <w:t>Niño</w:t>
      </w:r>
      <w:proofErr w:type="spellEnd"/>
      <w:r w:rsidRPr="00680638">
        <w:t xml:space="preserve">, ocorre uma diminuição média das chuvas na ilha, e que o volume pluviométrico médio anual apresenta valores de diminuição na ordem de -75,7 % e sempre superior a -50% do total de chuvas para todos os anos de El </w:t>
      </w:r>
      <w:proofErr w:type="spellStart"/>
      <w:r w:rsidRPr="00680638">
        <w:t>Niño</w:t>
      </w:r>
      <w:proofErr w:type="spellEnd"/>
      <w:r w:rsidRPr="00680638">
        <w:t xml:space="preserve">. São valores muito significativos e indicam a necessidade de atenção dos gestores públicos para os impactos na sociedade de uma redução tão significativa de seus índices pluviométricos. </w:t>
      </w:r>
    </w:p>
    <w:p w14:paraId="29245F6F" w14:textId="77777777" w:rsidR="000C2BA0" w:rsidRPr="00680638" w:rsidRDefault="000C2BA0" w:rsidP="00680638">
      <w:pPr>
        <w:pStyle w:val="Ttulo1"/>
      </w:pPr>
      <w:r w:rsidRPr="00680638">
        <w:t>Referências</w:t>
      </w:r>
    </w:p>
    <w:p w14:paraId="736DFABD" w14:textId="77777777" w:rsidR="000C2BA0" w:rsidRPr="007412CB" w:rsidRDefault="000C2BA0" w:rsidP="00680638">
      <w:pPr>
        <w:spacing w:before="240" w:line="240" w:lineRule="auto"/>
        <w:ind w:right="-1"/>
        <w:jc w:val="both"/>
        <w:rPr>
          <w:rFonts w:ascii="Times New Roman" w:hAnsi="Times New Roman" w:cs="Times New Roman"/>
          <w:color w:val="000000"/>
          <w:sz w:val="20"/>
        </w:rPr>
      </w:pPr>
      <w:r w:rsidRPr="007412CB">
        <w:rPr>
          <w:rFonts w:ascii="Times New Roman" w:hAnsi="Times New Roman" w:cs="Times New Roman"/>
          <w:sz w:val="20"/>
          <w:szCs w:val="24"/>
        </w:rPr>
        <w:t xml:space="preserve">ELETROBRAS. </w:t>
      </w:r>
      <w:r w:rsidRPr="007412CB">
        <w:rPr>
          <w:rFonts w:ascii="Times New Roman" w:hAnsi="Times New Roman" w:cs="Times New Roman"/>
          <w:b/>
          <w:sz w:val="20"/>
          <w:szCs w:val="24"/>
        </w:rPr>
        <w:t>Atlas do Potencial Eólico Brasileiro</w:t>
      </w:r>
      <w:r w:rsidRPr="007412CB">
        <w:rPr>
          <w:rFonts w:ascii="Times New Roman" w:hAnsi="Times New Roman" w:cs="Times New Roman"/>
          <w:sz w:val="20"/>
          <w:szCs w:val="24"/>
        </w:rPr>
        <w:t xml:space="preserve">. Ministério das Minas e Energia, </w:t>
      </w:r>
      <w:proofErr w:type="spellStart"/>
      <w:r w:rsidRPr="007412CB">
        <w:rPr>
          <w:rFonts w:ascii="Times New Roman" w:hAnsi="Times New Roman" w:cs="Times New Roman"/>
          <w:sz w:val="20"/>
          <w:szCs w:val="24"/>
        </w:rPr>
        <w:t>Brasilia</w:t>
      </w:r>
      <w:proofErr w:type="spellEnd"/>
      <w:r w:rsidRPr="007412CB">
        <w:rPr>
          <w:rFonts w:ascii="Times New Roman" w:hAnsi="Times New Roman" w:cs="Times New Roman"/>
          <w:sz w:val="20"/>
          <w:szCs w:val="24"/>
        </w:rPr>
        <w:t xml:space="preserve"> – DF, 2001.</w:t>
      </w:r>
    </w:p>
    <w:p w14:paraId="5D39278F" w14:textId="77777777" w:rsidR="000C2BA0" w:rsidRPr="007412CB" w:rsidRDefault="000C2BA0" w:rsidP="00680638">
      <w:pPr>
        <w:spacing w:before="240" w:line="240" w:lineRule="auto"/>
        <w:ind w:right="-1"/>
        <w:jc w:val="both"/>
        <w:rPr>
          <w:rFonts w:ascii="Times New Roman" w:hAnsi="Times New Roman" w:cs="Times New Roman"/>
          <w:sz w:val="20"/>
        </w:rPr>
      </w:pPr>
      <w:r w:rsidRPr="007412CB">
        <w:rPr>
          <w:rFonts w:ascii="Times New Roman" w:hAnsi="Times New Roman" w:cs="Times New Roman"/>
          <w:color w:val="000000"/>
          <w:sz w:val="20"/>
        </w:rPr>
        <w:t xml:space="preserve">HASTENRATH, S. </w:t>
      </w:r>
      <w:proofErr w:type="spellStart"/>
      <w:r w:rsidRPr="007412CB">
        <w:rPr>
          <w:rFonts w:ascii="Times New Roman" w:hAnsi="Times New Roman" w:cs="Times New Roman"/>
          <w:color w:val="000000"/>
          <w:sz w:val="20"/>
        </w:rPr>
        <w:t>and</w:t>
      </w:r>
      <w:proofErr w:type="spellEnd"/>
      <w:r w:rsidRPr="007412CB">
        <w:rPr>
          <w:rFonts w:ascii="Times New Roman" w:hAnsi="Times New Roman" w:cs="Times New Roman"/>
          <w:color w:val="000000"/>
          <w:sz w:val="20"/>
        </w:rPr>
        <w:t xml:space="preserve"> LAMB, H. </w:t>
      </w:r>
      <w:proofErr w:type="spellStart"/>
      <w:r w:rsidRPr="007412CB">
        <w:rPr>
          <w:rFonts w:ascii="Times New Roman" w:hAnsi="Times New Roman" w:cs="Times New Roman"/>
          <w:b/>
          <w:color w:val="000000"/>
          <w:sz w:val="20"/>
        </w:rPr>
        <w:t>Dymamics</w:t>
      </w:r>
      <w:proofErr w:type="spellEnd"/>
      <w:r w:rsidRPr="007412CB">
        <w:rPr>
          <w:rFonts w:ascii="Times New Roman" w:hAnsi="Times New Roman" w:cs="Times New Roman"/>
          <w:b/>
          <w:color w:val="000000"/>
          <w:sz w:val="20"/>
        </w:rPr>
        <w:t xml:space="preserve"> </w:t>
      </w:r>
      <w:proofErr w:type="spellStart"/>
      <w:r w:rsidRPr="007412CB">
        <w:rPr>
          <w:rFonts w:ascii="Times New Roman" w:hAnsi="Times New Roman" w:cs="Times New Roman"/>
          <w:b/>
          <w:color w:val="000000"/>
          <w:sz w:val="20"/>
        </w:rPr>
        <w:t>of</w:t>
      </w:r>
      <w:proofErr w:type="spellEnd"/>
      <w:r w:rsidRPr="007412CB">
        <w:rPr>
          <w:rFonts w:ascii="Times New Roman" w:hAnsi="Times New Roman" w:cs="Times New Roman"/>
          <w:b/>
          <w:color w:val="000000"/>
          <w:sz w:val="20"/>
        </w:rPr>
        <w:t xml:space="preserve"> </w:t>
      </w:r>
      <w:proofErr w:type="spellStart"/>
      <w:r w:rsidRPr="007412CB">
        <w:rPr>
          <w:rFonts w:ascii="Times New Roman" w:hAnsi="Times New Roman" w:cs="Times New Roman"/>
          <w:b/>
          <w:color w:val="000000"/>
          <w:sz w:val="20"/>
        </w:rPr>
        <w:t>cliamtic</w:t>
      </w:r>
      <w:proofErr w:type="spellEnd"/>
      <w:r w:rsidRPr="007412CB">
        <w:rPr>
          <w:rFonts w:ascii="Times New Roman" w:hAnsi="Times New Roman" w:cs="Times New Roman"/>
          <w:b/>
          <w:color w:val="000000"/>
          <w:sz w:val="20"/>
        </w:rPr>
        <w:t xml:space="preserve"> </w:t>
      </w:r>
      <w:proofErr w:type="spellStart"/>
      <w:r w:rsidRPr="007412CB">
        <w:rPr>
          <w:rFonts w:ascii="Times New Roman" w:hAnsi="Times New Roman" w:cs="Times New Roman"/>
          <w:b/>
          <w:color w:val="000000"/>
          <w:sz w:val="20"/>
        </w:rPr>
        <w:t>hazard</w:t>
      </w:r>
      <w:proofErr w:type="spellEnd"/>
      <w:r w:rsidRPr="007412CB">
        <w:rPr>
          <w:rFonts w:ascii="Times New Roman" w:hAnsi="Times New Roman" w:cs="Times New Roman"/>
          <w:b/>
          <w:color w:val="000000"/>
          <w:sz w:val="20"/>
        </w:rPr>
        <w:t xml:space="preserve"> in </w:t>
      </w:r>
      <w:proofErr w:type="spellStart"/>
      <w:r w:rsidRPr="007412CB">
        <w:rPr>
          <w:rFonts w:ascii="Times New Roman" w:hAnsi="Times New Roman" w:cs="Times New Roman"/>
          <w:b/>
          <w:color w:val="000000"/>
          <w:sz w:val="20"/>
        </w:rPr>
        <w:t>the</w:t>
      </w:r>
      <w:proofErr w:type="spellEnd"/>
      <w:r w:rsidRPr="007412CB">
        <w:rPr>
          <w:rFonts w:ascii="Times New Roman" w:hAnsi="Times New Roman" w:cs="Times New Roman"/>
          <w:b/>
          <w:color w:val="000000"/>
          <w:sz w:val="20"/>
        </w:rPr>
        <w:t xml:space="preserve"> </w:t>
      </w:r>
      <w:proofErr w:type="spellStart"/>
      <w:r w:rsidRPr="007412CB">
        <w:rPr>
          <w:rFonts w:ascii="Times New Roman" w:hAnsi="Times New Roman" w:cs="Times New Roman"/>
          <w:b/>
          <w:color w:val="000000"/>
          <w:sz w:val="20"/>
        </w:rPr>
        <w:t>Northeast</w:t>
      </w:r>
      <w:proofErr w:type="spellEnd"/>
      <w:r w:rsidRPr="007412CB">
        <w:rPr>
          <w:rFonts w:ascii="Times New Roman" w:hAnsi="Times New Roman" w:cs="Times New Roman"/>
          <w:b/>
          <w:color w:val="000000"/>
          <w:sz w:val="20"/>
        </w:rPr>
        <w:t xml:space="preserve"> </w:t>
      </w:r>
      <w:proofErr w:type="spellStart"/>
      <w:r w:rsidRPr="007412CB">
        <w:rPr>
          <w:rFonts w:ascii="Times New Roman" w:hAnsi="Times New Roman" w:cs="Times New Roman"/>
          <w:b/>
          <w:color w:val="000000"/>
          <w:sz w:val="20"/>
        </w:rPr>
        <w:t>Brazil</w:t>
      </w:r>
      <w:proofErr w:type="spellEnd"/>
      <w:r w:rsidRPr="007412CB">
        <w:rPr>
          <w:rFonts w:ascii="Times New Roman" w:hAnsi="Times New Roman" w:cs="Times New Roman"/>
          <w:color w:val="000000"/>
          <w:sz w:val="20"/>
        </w:rPr>
        <w:t xml:space="preserve">. Quart. </w:t>
      </w:r>
      <w:proofErr w:type="spellStart"/>
      <w:r w:rsidRPr="007412CB">
        <w:rPr>
          <w:rFonts w:ascii="Times New Roman" w:hAnsi="Times New Roman" w:cs="Times New Roman"/>
          <w:color w:val="000000"/>
          <w:sz w:val="20"/>
        </w:rPr>
        <w:t>J.</w:t>
      </w:r>
      <w:proofErr w:type="gramStart"/>
      <w:r w:rsidRPr="007412CB">
        <w:rPr>
          <w:rFonts w:ascii="Times New Roman" w:hAnsi="Times New Roman" w:cs="Times New Roman"/>
          <w:color w:val="000000"/>
          <w:sz w:val="20"/>
        </w:rPr>
        <w:t>Roy.</w:t>
      </w:r>
      <w:proofErr w:type="gramEnd"/>
      <w:r w:rsidRPr="007412CB">
        <w:rPr>
          <w:rFonts w:ascii="Times New Roman" w:hAnsi="Times New Roman" w:cs="Times New Roman"/>
          <w:color w:val="000000"/>
          <w:sz w:val="20"/>
        </w:rPr>
        <w:t>Meteor</w:t>
      </w:r>
      <w:proofErr w:type="spellEnd"/>
      <w:r w:rsidRPr="007412CB">
        <w:rPr>
          <w:rFonts w:ascii="Times New Roman" w:hAnsi="Times New Roman" w:cs="Times New Roman"/>
          <w:color w:val="000000"/>
          <w:sz w:val="20"/>
        </w:rPr>
        <w:t>. Soc., 103, 77-92, 1977.</w:t>
      </w:r>
    </w:p>
    <w:p w14:paraId="74AF7F60" w14:textId="77777777" w:rsidR="000C2BA0" w:rsidRPr="007412CB" w:rsidRDefault="000C2BA0" w:rsidP="00680638">
      <w:pPr>
        <w:spacing w:before="240" w:line="240" w:lineRule="auto"/>
        <w:ind w:right="-1"/>
        <w:jc w:val="both"/>
        <w:rPr>
          <w:rFonts w:ascii="Times New Roman" w:hAnsi="Times New Roman" w:cs="Times New Roman"/>
          <w:sz w:val="20"/>
        </w:rPr>
      </w:pPr>
      <w:r w:rsidRPr="007412CB">
        <w:rPr>
          <w:rFonts w:ascii="Times New Roman" w:hAnsi="Times New Roman" w:cs="Times New Roman"/>
          <w:sz w:val="20"/>
        </w:rPr>
        <w:t xml:space="preserve">INMET – Instituto Nacional de Meteorologia / BDMEP – </w:t>
      </w:r>
      <w:r w:rsidRPr="007412CB">
        <w:rPr>
          <w:rFonts w:ascii="Times New Roman" w:hAnsi="Times New Roman" w:cs="Times New Roman"/>
          <w:b/>
          <w:sz w:val="20"/>
        </w:rPr>
        <w:t>Banco de Dados Meteorológicos para Ensino e Pesquisa</w:t>
      </w:r>
      <w:r w:rsidRPr="007412CB">
        <w:rPr>
          <w:rFonts w:ascii="Times New Roman" w:hAnsi="Times New Roman" w:cs="Times New Roman"/>
          <w:sz w:val="20"/>
        </w:rPr>
        <w:t xml:space="preserve">. Disponível em: &lt;http://www.inmet.gov.br/portal/&gt;. Acesso em dezembro 2016. </w:t>
      </w:r>
    </w:p>
    <w:p w14:paraId="0BB66B55" w14:textId="77777777" w:rsidR="000C2BA0" w:rsidRPr="007412CB" w:rsidRDefault="000C2BA0" w:rsidP="00680638">
      <w:pPr>
        <w:spacing w:before="240" w:line="240" w:lineRule="auto"/>
        <w:ind w:right="-1"/>
        <w:jc w:val="both"/>
        <w:rPr>
          <w:rFonts w:ascii="Times New Roman" w:hAnsi="Times New Roman" w:cs="Times New Roman"/>
          <w:sz w:val="20"/>
        </w:rPr>
      </w:pPr>
      <w:r w:rsidRPr="007412CB">
        <w:rPr>
          <w:rFonts w:ascii="Times New Roman" w:hAnsi="Times New Roman" w:cs="Times New Roman"/>
          <w:sz w:val="20"/>
        </w:rPr>
        <w:t xml:space="preserve">INPE/CPTEC – </w:t>
      </w:r>
      <w:r w:rsidRPr="007412CB">
        <w:rPr>
          <w:rFonts w:ascii="Times New Roman" w:hAnsi="Times New Roman" w:cs="Times New Roman"/>
          <w:b/>
          <w:sz w:val="20"/>
        </w:rPr>
        <w:t>Instituto Nacional de Pesquisa Espaciais/Centro de Previsão de Tempo e Estudos Climáticos</w:t>
      </w:r>
      <w:r w:rsidRPr="007412CB">
        <w:rPr>
          <w:rFonts w:ascii="Times New Roman" w:hAnsi="Times New Roman" w:cs="Times New Roman"/>
          <w:sz w:val="20"/>
        </w:rPr>
        <w:t xml:space="preserve">. Disponível em: &lt;http://enos.cptec.inpe.br/&gt;. Acesso em dezembro 2016.   </w:t>
      </w:r>
    </w:p>
    <w:p w14:paraId="70404D41" w14:textId="77777777" w:rsidR="000C2BA0" w:rsidRPr="007412CB" w:rsidRDefault="000C2BA0" w:rsidP="00680638">
      <w:pPr>
        <w:spacing w:before="240" w:line="240" w:lineRule="auto"/>
        <w:ind w:right="-1"/>
        <w:jc w:val="both"/>
        <w:rPr>
          <w:rFonts w:ascii="Times New Roman" w:hAnsi="Times New Roman" w:cs="Times New Roman"/>
          <w:sz w:val="20"/>
        </w:rPr>
      </w:pPr>
      <w:r w:rsidRPr="007412CB">
        <w:rPr>
          <w:rFonts w:ascii="Times New Roman" w:hAnsi="Times New Roman" w:cs="Times New Roman"/>
          <w:sz w:val="20"/>
        </w:rPr>
        <w:lastRenderedPageBreak/>
        <w:t xml:space="preserve">MARENGO J.A.; TOMASELLA J; UVO CR. </w:t>
      </w:r>
      <w:r w:rsidRPr="007412CB">
        <w:rPr>
          <w:rFonts w:ascii="Times New Roman" w:hAnsi="Times New Roman" w:cs="Times New Roman"/>
          <w:b/>
          <w:sz w:val="20"/>
        </w:rPr>
        <w:t>Tendências de vazão e precipitação nos trópicos da Amazônia do Sul: Amazônia, Brasil oriental e noroeste do Peru</w:t>
      </w:r>
      <w:r w:rsidRPr="007412CB">
        <w:rPr>
          <w:rFonts w:ascii="Times New Roman" w:hAnsi="Times New Roman" w:cs="Times New Roman"/>
          <w:sz w:val="20"/>
        </w:rPr>
        <w:t xml:space="preserve">. </w:t>
      </w:r>
      <w:proofErr w:type="spellStart"/>
      <w:r w:rsidRPr="007412CB">
        <w:rPr>
          <w:rFonts w:ascii="Times New Roman" w:hAnsi="Times New Roman" w:cs="Times New Roman"/>
          <w:sz w:val="20"/>
        </w:rPr>
        <w:t>Journal</w:t>
      </w:r>
      <w:proofErr w:type="spellEnd"/>
      <w:r w:rsidRPr="007412CB">
        <w:rPr>
          <w:rFonts w:ascii="Times New Roman" w:hAnsi="Times New Roman" w:cs="Times New Roman"/>
          <w:sz w:val="20"/>
        </w:rPr>
        <w:t xml:space="preserve"> </w:t>
      </w:r>
      <w:proofErr w:type="spellStart"/>
      <w:r w:rsidRPr="007412CB">
        <w:rPr>
          <w:rFonts w:ascii="Times New Roman" w:hAnsi="Times New Roman" w:cs="Times New Roman"/>
          <w:sz w:val="20"/>
        </w:rPr>
        <w:t>of</w:t>
      </w:r>
      <w:proofErr w:type="spellEnd"/>
      <w:r w:rsidRPr="007412CB">
        <w:rPr>
          <w:rFonts w:ascii="Times New Roman" w:hAnsi="Times New Roman" w:cs="Times New Roman"/>
          <w:sz w:val="20"/>
        </w:rPr>
        <w:t xml:space="preserve"> </w:t>
      </w:r>
      <w:proofErr w:type="spellStart"/>
      <w:r w:rsidRPr="007412CB">
        <w:rPr>
          <w:rFonts w:ascii="Times New Roman" w:hAnsi="Times New Roman" w:cs="Times New Roman"/>
          <w:sz w:val="20"/>
        </w:rPr>
        <w:t>Geophysical</w:t>
      </w:r>
      <w:proofErr w:type="spellEnd"/>
      <w:r w:rsidRPr="007412CB">
        <w:rPr>
          <w:rFonts w:ascii="Times New Roman" w:hAnsi="Times New Roman" w:cs="Times New Roman"/>
          <w:sz w:val="20"/>
        </w:rPr>
        <w:t xml:space="preserve"> </w:t>
      </w:r>
      <w:proofErr w:type="spellStart"/>
      <w:r w:rsidRPr="007412CB">
        <w:rPr>
          <w:rFonts w:ascii="Times New Roman" w:hAnsi="Times New Roman" w:cs="Times New Roman"/>
          <w:sz w:val="20"/>
        </w:rPr>
        <w:t>Research-Atmospheres</w:t>
      </w:r>
      <w:proofErr w:type="spellEnd"/>
      <w:r w:rsidRPr="007412CB">
        <w:rPr>
          <w:rFonts w:ascii="Times New Roman" w:hAnsi="Times New Roman" w:cs="Times New Roman"/>
          <w:sz w:val="20"/>
        </w:rPr>
        <w:t>, N. 103, janeiro de 1998.</w:t>
      </w:r>
    </w:p>
    <w:p w14:paraId="6DE0AB59" w14:textId="77777777" w:rsidR="000C2BA0" w:rsidRPr="007412CB" w:rsidRDefault="000C2BA0" w:rsidP="00680638">
      <w:pPr>
        <w:spacing w:before="240" w:line="240" w:lineRule="auto"/>
        <w:ind w:right="-1"/>
        <w:jc w:val="both"/>
        <w:rPr>
          <w:rFonts w:ascii="Times New Roman" w:hAnsi="Times New Roman" w:cs="Times New Roman"/>
          <w:sz w:val="20"/>
        </w:rPr>
      </w:pPr>
      <w:r w:rsidRPr="007412CB">
        <w:rPr>
          <w:rFonts w:ascii="Times New Roman" w:hAnsi="Times New Roman" w:cs="Times New Roman"/>
          <w:sz w:val="20"/>
        </w:rPr>
        <w:t xml:space="preserve">MEGGERS B. J. </w:t>
      </w:r>
      <w:r w:rsidRPr="007412CB">
        <w:rPr>
          <w:rFonts w:ascii="Times New Roman" w:hAnsi="Times New Roman" w:cs="Times New Roman"/>
          <w:b/>
          <w:sz w:val="20"/>
        </w:rPr>
        <w:t>Evidência arqueológica para impacto de megaeventos-</w:t>
      </w:r>
      <w:proofErr w:type="spellStart"/>
      <w:r w:rsidRPr="007412CB">
        <w:rPr>
          <w:rFonts w:ascii="Times New Roman" w:hAnsi="Times New Roman" w:cs="Times New Roman"/>
          <w:b/>
          <w:sz w:val="20"/>
        </w:rPr>
        <w:t>Niño</w:t>
      </w:r>
      <w:proofErr w:type="spellEnd"/>
      <w:r w:rsidRPr="007412CB">
        <w:rPr>
          <w:rFonts w:ascii="Times New Roman" w:hAnsi="Times New Roman" w:cs="Times New Roman"/>
          <w:b/>
          <w:sz w:val="20"/>
        </w:rPr>
        <w:t xml:space="preserve"> sobre a AMAZÔNIA durante os últimos </w:t>
      </w:r>
      <w:proofErr w:type="gramStart"/>
      <w:r w:rsidRPr="007412CB">
        <w:rPr>
          <w:rFonts w:ascii="Times New Roman" w:hAnsi="Times New Roman" w:cs="Times New Roman"/>
          <w:b/>
          <w:sz w:val="20"/>
        </w:rPr>
        <w:t>2</w:t>
      </w:r>
      <w:proofErr w:type="gramEnd"/>
      <w:r w:rsidRPr="007412CB">
        <w:rPr>
          <w:rFonts w:ascii="Times New Roman" w:hAnsi="Times New Roman" w:cs="Times New Roman"/>
          <w:b/>
          <w:sz w:val="20"/>
        </w:rPr>
        <w:t xml:space="preserve"> milênios</w:t>
      </w:r>
      <w:r w:rsidRPr="007412CB">
        <w:rPr>
          <w:rFonts w:ascii="Times New Roman" w:hAnsi="Times New Roman" w:cs="Times New Roman"/>
          <w:sz w:val="20"/>
        </w:rPr>
        <w:t xml:space="preserve">. </w:t>
      </w:r>
      <w:proofErr w:type="spellStart"/>
      <w:r w:rsidRPr="007412CB">
        <w:rPr>
          <w:rFonts w:ascii="Times New Roman" w:hAnsi="Times New Roman" w:cs="Times New Roman"/>
          <w:sz w:val="20"/>
        </w:rPr>
        <w:t>Climatic</w:t>
      </w:r>
      <w:proofErr w:type="spellEnd"/>
      <w:r w:rsidRPr="007412CB">
        <w:rPr>
          <w:rFonts w:ascii="Times New Roman" w:hAnsi="Times New Roman" w:cs="Times New Roman"/>
          <w:sz w:val="20"/>
        </w:rPr>
        <w:t xml:space="preserve"> </w:t>
      </w:r>
      <w:proofErr w:type="spellStart"/>
      <w:r w:rsidRPr="007412CB">
        <w:rPr>
          <w:rFonts w:ascii="Times New Roman" w:hAnsi="Times New Roman" w:cs="Times New Roman"/>
          <w:sz w:val="20"/>
        </w:rPr>
        <w:t>Change</w:t>
      </w:r>
      <w:proofErr w:type="spellEnd"/>
      <w:r w:rsidRPr="007412CB">
        <w:rPr>
          <w:rFonts w:ascii="Times New Roman" w:hAnsi="Times New Roman" w:cs="Times New Roman"/>
          <w:sz w:val="20"/>
        </w:rPr>
        <w:t>, N 28, dezembro de 2014.</w:t>
      </w:r>
    </w:p>
    <w:p w14:paraId="5F1A7588" w14:textId="77777777" w:rsidR="000C2BA0" w:rsidRPr="007412CB" w:rsidRDefault="000C2BA0" w:rsidP="00680638">
      <w:pPr>
        <w:autoSpaceDE w:val="0"/>
        <w:autoSpaceDN w:val="0"/>
        <w:adjustRightInd w:val="0"/>
        <w:spacing w:before="240" w:line="240" w:lineRule="auto"/>
        <w:ind w:right="-1"/>
        <w:jc w:val="both"/>
        <w:rPr>
          <w:rFonts w:ascii="Times New Roman" w:hAnsi="Times New Roman" w:cs="Times New Roman"/>
          <w:sz w:val="20"/>
        </w:rPr>
      </w:pPr>
      <w:r w:rsidRPr="007412CB">
        <w:rPr>
          <w:rFonts w:ascii="Times New Roman" w:hAnsi="Times New Roman" w:cs="Times New Roman"/>
          <w:sz w:val="20"/>
        </w:rPr>
        <w:t xml:space="preserve">MENEZES, R. H. N. </w:t>
      </w:r>
      <w:r w:rsidRPr="007412CB">
        <w:rPr>
          <w:rFonts w:ascii="Times New Roman" w:hAnsi="Times New Roman" w:cs="Times New Roman"/>
          <w:b/>
          <w:sz w:val="20"/>
        </w:rPr>
        <w:t>Relação entre a precipitação no NEB e as anomalias de temperatura da superfície do mar dos Oceanos Atlântico e Pacífico tropicais.</w:t>
      </w:r>
      <w:r w:rsidRPr="007412CB">
        <w:rPr>
          <w:rFonts w:ascii="Times New Roman" w:hAnsi="Times New Roman" w:cs="Times New Roman"/>
          <w:sz w:val="20"/>
        </w:rPr>
        <w:t xml:space="preserve"> Dissertação (Mestrado em Meteorologia). Universidade Federal de Campina Grande. Campina Grande, 1995.</w:t>
      </w:r>
    </w:p>
    <w:p w14:paraId="151BDA85" w14:textId="77777777" w:rsidR="000C2BA0" w:rsidRPr="007412CB" w:rsidRDefault="000C2BA0" w:rsidP="00680638">
      <w:pPr>
        <w:pStyle w:val="Corpodetexto"/>
        <w:spacing w:before="240" w:after="240"/>
        <w:ind w:firstLine="0"/>
        <w:jc w:val="both"/>
        <w:rPr>
          <w:sz w:val="20"/>
          <w:szCs w:val="22"/>
        </w:rPr>
      </w:pPr>
      <w:proofErr w:type="gramStart"/>
      <w:r w:rsidRPr="007412CB">
        <w:rPr>
          <w:sz w:val="20"/>
          <w:szCs w:val="22"/>
        </w:rPr>
        <w:t>NOBRE, P.; SHUKLA, J. Variation of sea surface temperature, wind and rainfall over the tropical Atlantic and South America.</w:t>
      </w:r>
      <w:proofErr w:type="gramEnd"/>
      <w:r w:rsidRPr="007412CB">
        <w:rPr>
          <w:sz w:val="20"/>
          <w:szCs w:val="22"/>
        </w:rPr>
        <w:t xml:space="preserve"> </w:t>
      </w:r>
      <w:r w:rsidRPr="007412CB">
        <w:rPr>
          <w:b/>
          <w:sz w:val="20"/>
          <w:szCs w:val="22"/>
        </w:rPr>
        <w:t>Journal of Climate</w:t>
      </w:r>
      <w:r w:rsidRPr="007412CB">
        <w:rPr>
          <w:sz w:val="20"/>
          <w:szCs w:val="22"/>
        </w:rPr>
        <w:t>, v. 9, n. 10, p. 2464-2479. Oct. 1996.</w:t>
      </w:r>
    </w:p>
    <w:p w14:paraId="689ADA4F" w14:textId="77777777" w:rsidR="000C2BA0" w:rsidRPr="007412CB" w:rsidRDefault="000C2BA0" w:rsidP="00680638">
      <w:pPr>
        <w:spacing w:after="240" w:line="240" w:lineRule="auto"/>
        <w:jc w:val="both"/>
        <w:rPr>
          <w:rFonts w:ascii="Times New Roman" w:hAnsi="Times New Roman" w:cs="Times New Roman"/>
          <w:sz w:val="20"/>
        </w:rPr>
      </w:pPr>
      <w:r w:rsidRPr="007412CB">
        <w:rPr>
          <w:rFonts w:ascii="Times New Roman" w:hAnsi="Times New Roman" w:cs="Times New Roman"/>
          <w:sz w:val="20"/>
        </w:rPr>
        <w:t xml:space="preserve">NOAA – </w:t>
      </w:r>
      <w:proofErr w:type="spellStart"/>
      <w:r w:rsidRPr="007412CB">
        <w:rPr>
          <w:rFonts w:ascii="Times New Roman" w:hAnsi="Times New Roman" w:cs="Times New Roman"/>
          <w:b/>
          <w:sz w:val="20"/>
        </w:rPr>
        <w:t>National</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Oceanic</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and</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Atmospheric</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Administration</w:t>
      </w:r>
      <w:proofErr w:type="spellEnd"/>
      <w:r w:rsidRPr="007412CB">
        <w:rPr>
          <w:rFonts w:ascii="Times New Roman" w:hAnsi="Times New Roman" w:cs="Times New Roman"/>
          <w:sz w:val="20"/>
        </w:rPr>
        <w:t xml:space="preserve"> - Disponível em: &lt;http://www.cpc.ncep.noaa.gov/products/analysis_monitoring/ensostuff/ensoyears.shtml&gt; Acesso em dezembro de 2016.</w:t>
      </w:r>
    </w:p>
    <w:p w14:paraId="17B5F92B" w14:textId="77777777" w:rsidR="000C2BA0" w:rsidRPr="007412CB" w:rsidRDefault="000C2BA0" w:rsidP="00680638">
      <w:pPr>
        <w:autoSpaceDE w:val="0"/>
        <w:autoSpaceDN w:val="0"/>
        <w:adjustRightInd w:val="0"/>
        <w:spacing w:after="240" w:line="240" w:lineRule="auto"/>
        <w:jc w:val="both"/>
        <w:rPr>
          <w:rFonts w:ascii="Times New Roman" w:eastAsia="Calibri" w:hAnsi="Times New Roman" w:cs="Times New Roman"/>
          <w:sz w:val="20"/>
        </w:rPr>
      </w:pPr>
      <w:r w:rsidRPr="007412CB">
        <w:rPr>
          <w:rFonts w:ascii="Times New Roman" w:eastAsia="Calibri" w:hAnsi="Times New Roman" w:cs="Times New Roman"/>
          <w:sz w:val="20"/>
        </w:rPr>
        <w:t xml:space="preserve">OLIVEIRA, Luiz. F. C; FIOREZE, Ana P; MEDEIROS, </w:t>
      </w:r>
      <w:proofErr w:type="spellStart"/>
      <w:r w:rsidRPr="007412CB">
        <w:rPr>
          <w:rFonts w:ascii="Times New Roman" w:eastAsia="Calibri" w:hAnsi="Times New Roman" w:cs="Times New Roman"/>
          <w:sz w:val="20"/>
        </w:rPr>
        <w:t>Antonio</w:t>
      </w:r>
      <w:proofErr w:type="spellEnd"/>
      <w:r w:rsidRPr="007412CB">
        <w:rPr>
          <w:rFonts w:ascii="Times New Roman" w:eastAsia="Calibri" w:hAnsi="Times New Roman" w:cs="Times New Roman"/>
          <w:sz w:val="20"/>
        </w:rPr>
        <w:t xml:space="preserve"> M. M; SILVA, Melissa A. S. </w:t>
      </w:r>
      <w:r w:rsidRPr="007412CB">
        <w:rPr>
          <w:rFonts w:ascii="Times New Roman" w:eastAsia="Calibri" w:hAnsi="Times New Roman" w:cs="Times New Roman"/>
          <w:b/>
          <w:sz w:val="20"/>
        </w:rPr>
        <w:t>Comparação de metodologias de preenchimento de falhas históricas de precipitação pluvial anual</w:t>
      </w:r>
      <w:r w:rsidRPr="007412CB">
        <w:rPr>
          <w:rFonts w:ascii="Times New Roman" w:eastAsia="Calibri" w:hAnsi="Times New Roman" w:cs="Times New Roman"/>
          <w:sz w:val="20"/>
        </w:rPr>
        <w:t>. Revista Brasileira de Engenharia Agrícola e Ambiental. V.14, n.11, p. 1186-1192, 2010.</w:t>
      </w:r>
    </w:p>
    <w:p w14:paraId="3B24B2C0" w14:textId="77777777" w:rsidR="000C2BA0" w:rsidRPr="007412CB" w:rsidRDefault="000C2BA0" w:rsidP="00680638">
      <w:pPr>
        <w:autoSpaceDE w:val="0"/>
        <w:autoSpaceDN w:val="0"/>
        <w:adjustRightInd w:val="0"/>
        <w:spacing w:after="240" w:line="240" w:lineRule="auto"/>
        <w:jc w:val="both"/>
        <w:rPr>
          <w:rFonts w:ascii="Times New Roman" w:eastAsia="Calibri" w:hAnsi="Times New Roman" w:cs="Times New Roman"/>
          <w:sz w:val="20"/>
        </w:rPr>
      </w:pPr>
      <w:r w:rsidRPr="007412CB">
        <w:rPr>
          <w:rFonts w:ascii="Times New Roman" w:eastAsia="Calibri" w:hAnsi="Times New Roman" w:cs="Times New Roman"/>
          <w:sz w:val="20"/>
        </w:rPr>
        <w:t xml:space="preserve">PINTO, Paulo Henrique P.; SOUSA, L. B; ZAVANTINI, J. A. </w:t>
      </w:r>
      <w:r w:rsidRPr="007412CB">
        <w:rPr>
          <w:rFonts w:ascii="Times New Roman" w:eastAsia="Calibri" w:hAnsi="Times New Roman" w:cs="Times New Roman"/>
          <w:b/>
          <w:sz w:val="20"/>
        </w:rPr>
        <w:t>Correlação de falhas e seleção de classes para interpolação de dados pluviométricos</w:t>
      </w:r>
      <w:r w:rsidRPr="007412CB">
        <w:rPr>
          <w:rFonts w:ascii="Times New Roman" w:eastAsia="Calibri" w:hAnsi="Times New Roman" w:cs="Times New Roman"/>
          <w:sz w:val="20"/>
        </w:rPr>
        <w:t>. Anais do XXII SBCG. Goiânia – GO. 2016.</w:t>
      </w:r>
    </w:p>
    <w:p w14:paraId="09EA3836" w14:textId="77777777" w:rsidR="000C2BA0" w:rsidRPr="007412CB" w:rsidRDefault="000C2BA0" w:rsidP="00680638">
      <w:pPr>
        <w:spacing w:after="240" w:line="240" w:lineRule="auto"/>
        <w:jc w:val="both"/>
        <w:rPr>
          <w:rFonts w:ascii="Times New Roman" w:hAnsi="Times New Roman" w:cs="Times New Roman"/>
          <w:sz w:val="20"/>
        </w:rPr>
      </w:pPr>
      <w:r w:rsidRPr="007412CB">
        <w:rPr>
          <w:rFonts w:ascii="Times New Roman" w:hAnsi="Times New Roman" w:cs="Times New Roman"/>
          <w:sz w:val="20"/>
        </w:rPr>
        <w:t xml:space="preserve">PINHEIRO, J. M. </w:t>
      </w:r>
      <w:r w:rsidRPr="007412CB">
        <w:rPr>
          <w:rFonts w:ascii="Times New Roman" w:hAnsi="Times New Roman" w:cs="Times New Roman"/>
          <w:b/>
          <w:sz w:val="20"/>
        </w:rPr>
        <w:t>Dinâmica Climática da ilha do Maranhão</w:t>
      </w:r>
      <w:r w:rsidRPr="007412CB">
        <w:rPr>
          <w:rFonts w:ascii="Times New Roman" w:hAnsi="Times New Roman" w:cs="Times New Roman"/>
          <w:sz w:val="20"/>
        </w:rPr>
        <w:t xml:space="preserve">. </w:t>
      </w:r>
      <w:r w:rsidRPr="007412CB">
        <w:rPr>
          <w:rFonts w:ascii="Times New Roman" w:hAnsi="Times New Roman" w:cs="Times New Roman"/>
          <w:i/>
          <w:sz w:val="20"/>
        </w:rPr>
        <w:t>In</w:t>
      </w:r>
      <w:r w:rsidRPr="007412CB">
        <w:rPr>
          <w:rFonts w:ascii="Times New Roman" w:hAnsi="Times New Roman" w:cs="Times New Roman"/>
          <w:sz w:val="20"/>
        </w:rPr>
        <w:t>: Geografia da ilha do Maranhão. EDUFMA, p. 28-36, 1ª Ed, São Luís, 2015.</w:t>
      </w:r>
    </w:p>
    <w:p w14:paraId="797B1587" w14:textId="77777777" w:rsidR="000C2BA0" w:rsidRPr="007412CB" w:rsidRDefault="000C2BA0" w:rsidP="00680638">
      <w:pPr>
        <w:widowControl w:val="0"/>
        <w:autoSpaceDE w:val="0"/>
        <w:autoSpaceDN w:val="0"/>
        <w:adjustRightInd w:val="0"/>
        <w:spacing w:after="240" w:line="240" w:lineRule="auto"/>
        <w:jc w:val="both"/>
        <w:rPr>
          <w:rFonts w:ascii="Times New Roman" w:hAnsi="Times New Roman" w:cs="Times New Roman"/>
          <w:sz w:val="20"/>
        </w:rPr>
      </w:pPr>
      <w:r w:rsidRPr="007412CB">
        <w:rPr>
          <w:rFonts w:ascii="Times New Roman" w:hAnsi="Times New Roman" w:cs="Times New Roman"/>
          <w:sz w:val="20"/>
        </w:rPr>
        <w:t xml:space="preserve">ROPELEWISKI, C. F.; HALPERT, M. S. </w:t>
      </w:r>
      <w:r w:rsidRPr="007412CB">
        <w:rPr>
          <w:rFonts w:ascii="Times New Roman" w:hAnsi="Times New Roman" w:cs="Times New Roman"/>
          <w:b/>
          <w:sz w:val="20"/>
        </w:rPr>
        <w:t xml:space="preserve">Global </w:t>
      </w:r>
      <w:proofErr w:type="spellStart"/>
      <w:r w:rsidRPr="007412CB">
        <w:rPr>
          <w:rFonts w:ascii="Times New Roman" w:hAnsi="Times New Roman" w:cs="Times New Roman"/>
          <w:b/>
          <w:sz w:val="20"/>
        </w:rPr>
        <w:t>and</w:t>
      </w:r>
      <w:proofErr w:type="spellEnd"/>
      <w:r w:rsidRPr="007412CB">
        <w:rPr>
          <w:rFonts w:ascii="Times New Roman" w:hAnsi="Times New Roman" w:cs="Times New Roman"/>
          <w:b/>
          <w:sz w:val="20"/>
        </w:rPr>
        <w:t xml:space="preserve"> regional </w:t>
      </w:r>
      <w:proofErr w:type="spellStart"/>
      <w:r w:rsidRPr="007412CB">
        <w:rPr>
          <w:rFonts w:ascii="Times New Roman" w:hAnsi="Times New Roman" w:cs="Times New Roman"/>
          <w:b/>
          <w:sz w:val="20"/>
        </w:rPr>
        <w:t>scale</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precipitation</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patterns</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associated</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with</w:t>
      </w:r>
      <w:proofErr w:type="spellEnd"/>
      <w:r w:rsidRPr="007412CB">
        <w:rPr>
          <w:rFonts w:ascii="Times New Roman" w:hAnsi="Times New Roman" w:cs="Times New Roman"/>
          <w:b/>
          <w:sz w:val="20"/>
        </w:rPr>
        <w:t xml:space="preserve"> El </w:t>
      </w:r>
      <w:proofErr w:type="spellStart"/>
      <w:r w:rsidRPr="007412CB">
        <w:rPr>
          <w:rFonts w:ascii="Times New Roman" w:hAnsi="Times New Roman" w:cs="Times New Roman"/>
          <w:b/>
          <w:sz w:val="20"/>
        </w:rPr>
        <w:t>Niño</w:t>
      </w:r>
      <w:proofErr w:type="spellEnd"/>
      <w:r w:rsidRPr="007412CB">
        <w:rPr>
          <w:rFonts w:ascii="Times New Roman" w:hAnsi="Times New Roman" w:cs="Times New Roman"/>
          <w:b/>
          <w:sz w:val="20"/>
        </w:rPr>
        <w:t xml:space="preserve"> / Southern </w:t>
      </w:r>
      <w:proofErr w:type="spellStart"/>
      <w:r w:rsidRPr="007412CB">
        <w:rPr>
          <w:rFonts w:ascii="Times New Roman" w:hAnsi="Times New Roman" w:cs="Times New Roman"/>
          <w:b/>
          <w:sz w:val="20"/>
        </w:rPr>
        <w:t>Oscillation</w:t>
      </w:r>
      <w:proofErr w:type="spellEnd"/>
      <w:r w:rsidRPr="007412CB">
        <w:rPr>
          <w:rFonts w:ascii="Times New Roman" w:hAnsi="Times New Roman" w:cs="Times New Roman"/>
          <w:sz w:val="20"/>
        </w:rPr>
        <w:t xml:space="preserve">. </w:t>
      </w:r>
      <w:proofErr w:type="spellStart"/>
      <w:r w:rsidRPr="007412CB">
        <w:rPr>
          <w:rFonts w:ascii="Times New Roman" w:hAnsi="Times New Roman" w:cs="Times New Roman"/>
          <w:sz w:val="20"/>
        </w:rPr>
        <w:t>Montly</w:t>
      </w:r>
      <w:proofErr w:type="spellEnd"/>
      <w:r w:rsidRPr="007412CB">
        <w:rPr>
          <w:rFonts w:ascii="Times New Roman" w:hAnsi="Times New Roman" w:cs="Times New Roman"/>
          <w:sz w:val="20"/>
        </w:rPr>
        <w:t xml:space="preserve"> </w:t>
      </w:r>
      <w:proofErr w:type="spellStart"/>
      <w:r w:rsidRPr="007412CB">
        <w:rPr>
          <w:rFonts w:ascii="Times New Roman" w:hAnsi="Times New Roman" w:cs="Times New Roman"/>
          <w:sz w:val="20"/>
        </w:rPr>
        <w:t>Weather</w:t>
      </w:r>
      <w:proofErr w:type="spellEnd"/>
      <w:r w:rsidRPr="007412CB">
        <w:rPr>
          <w:rFonts w:ascii="Times New Roman" w:hAnsi="Times New Roman" w:cs="Times New Roman"/>
          <w:sz w:val="20"/>
        </w:rPr>
        <w:t xml:space="preserve"> </w:t>
      </w:r>
      <w:proofErr w:type="spellStart"/>
      <w:r w:rsidRPr="007412CB">
        <w:rPr>
          <w:rFonts w:ascii="Times New Roman" w:hAnsi="Times New Roman" w:cs="Times New Roman"/>
          <w:sz w:val="20"/>
        </w:rPr>
        <w:t>Review</w:t>
      </w:r>
      <w:proofErr w:type="spellEnd"/>
      <w:r w:rsidRPr="007412CB">
        <w:rPr>
          <w:rFonts w:ascii="Times New Roman" w:hAnsi="Times New Roman" w:cs="Times New Roman"/>
          <w:sz w:val="20"/>
        </w:rPr>
        <w:t>, v. 115, p. 1606-1626, 1989.</w:t>
      </w:r>
    </w:p>
    <w:p w14:paraId="01F5D8CD" w14:textId="77777777" w:rsidR="000C2BA0" w:rsidRPr="007412CB" w:rsidRDefault="000C2BA0" w:rsidP="00680638">
      <w:pPr>
        <w:widowControl w:val="0"/>
        <w:autoSpaceDE w:val="0"/>
        <w:autoSpaceDN w:val="0"/>
        <w:adjustRightInd w:val="0"/>
        <w:spacing w:after="240" w:line="240" w:lineRule="auto"/>
        <w:jc w:val="both"/>
        <w:rPr>
          <w:rFonts w:ascii="Times New Roman" w:hAnsi="Times New Roman" w:cs="Times New Roman"/>
          <w:sz w:val="20"/>
        </w:rPr>
      </w:pPr>
      <w:r w:rsidRPr="007412CB">
        <w:rPr>
          <w:rFonts w:ascii="Times New Roman" w:hAnsi="Times New Roman" w:cs="Times New Roman"/>
          <w:sz w:val="20"/>
        </w:rPr>
        <w:t xml:space="preserve">SILVA, Q. D. </w:t>
      </w:r>
      <w:r w:rsidRPr="007412CB">
        <w:rPr>
          <w:rFonts w:ascii="Times New Roman" w:hAnsi="Times New Roman" w:cs="Times New Roman"/>
          <w:b/>
          <w:sz w:val="20"/>
        </w:rPr>
        <w:t>Mapeamento Geomorfológico da ilha do Maranhão.</w:t>
      </w:r>
      <w:r w:rsidRPr="007412CB">
        <w:rPr>
          <w:rFonts w:ascii="Times New Roman" w:hAnsi="Times New Roman" w:cs="Times New Roman"/>
          <w:sz w:val="20"/>
        </w:rPr>
        <w:t xml:space="preserve"> (Tese de Doutorado em Geografia) – Universidade Estadual Paulista, Presidente Prudente, 2012. </w:t>
      </w:r>
    </w:p>
    <w:p w14:paraId="4F8AF495" w14:textId="77777777" w:rsidR="000C2BA0" w:rsidRPr="007412CB" w:rsidRDefault="000C2BA0" w:rsidP="00680638">
      <w:pPr>
        <w:widowControl w:val="0"/>
        <w:autoSpaceDE w:val="0"/>
        <w:autoSpaceDN w:val="0"/>
        <w:adjustRightInd w:val="0"/>
        <w:spacing w:after="240" w:line="240" w:lineRule="auto"/>
        <w:jc w:val="both"/>
        <w:rPr>
          <w:rFonts w:ascii="Times New Roman" w:hAnsi="Times New Roman" w:cs="Times New Roman"/>
          <w:sz w:val="20"/>
        </w:rPr>
      </w:pPr>
      <w:r w:rsidRPr="007412CB">
        <w:rPr>
          <w:rFonts w:ascii="Times New Roman" w:hAnsi="Times New Roman" w:cs="Times New Roman"/>
          <w:sz w:val="20"/>
        </w:rPr>
        <w:t xml:space="preserve">SILVA, L. F. </w:t>
      </w:r>
      <w:r w:rsidRPr="007412CB">
        <w:rPr>
          <w:rFonts w:ascii="Times New Roman" w:hAnsi="Times New Roman" w:cs="Times New Roman"/>
          <w:b/>
          <w:sz w:val="20"/>
        </w:rPr>
        <w:t xml:space="preserve">Precipitação no norte e nordeste brasileiro e padrões de temperatura da superfície e pressão ao nível médio do mar: relação com as fases do El </w:t>
      </w:r>
      <w:proofErr w:type="spellStart"/>
      <w:r w:rsidRPr="007412CB">
        <w:rPr>
          <w:rFonts w:ascii="Times New Roman" w:hAnsi="Times New Roman" w:cs="Times New Roman"/>
          <w:b/>
          <w:sz w:val="20"/>
        </w:rPr>
        <w:t>Niño</w:t>
      </w:r>
      <w:proofErr w:type="spellEnd"/>
      <w:r w:rsidRPr="007412CB">
        <w:rPr>
          <w:rFonts w:ascii="Times New Roman" w:hAnsi="Times New Roman" w:cs="Times New Roman"/>
          <w:b/>
          <w:sz w:val="20"/>
        </w:rPr>
        <w:t xml:space="preserve">/Oscilação Sul e a Oscilação </w:t>
      </w:r>
      <w:proofErr w:type="spellStart"/>
      <w:r w:rsidRPr="007412CB">
        <w:rPr>
          <w:rFonts w:ascii="Times New Roman" w:hAnsi="Times New Roman" w:cs="Times New Roman"/>
          <w:b/>
          <w:sz w:val="20"/>
        </w:rPr>
        <w:t>Decadal</w:t>
      </w:r>
      <w:proofErr w:type="spellEnd"/>
      <w:r w:rsidRPr="007412CB">
        <w:rPr>
          <w:rFonts w:ascii="Times New Roman" w:hAnsi="Times New Roman" w:cs="Times New Roman"/>
          <w:b/>
          <w:sz w:val="20"/>
        </w:rPr>
        <w:t xml:space="preserve"> do Pacífico</w:t>
      </w:r>
      <w:r w:rsidRPr="007412CB">
        <w:rPr>
          <w:rFonts w:ascii="Times New Roman" w:hAnsi="Times New Roman" w:cs="Times New Roman"/>
          <w:sz w:val="20"/>
        </w:rPr>
        <w:t xml:space="preserve">. Dissertação (Mestrado em Meteorologia) - Instituto Nacional de Pesquisas Espaciais (INPE), São José dos Campos, 2006. 95p. </w:t>
      </w:r>
    </w:p>
    <w:p w14:paraId="20D5D63E" w14:textId="77777777" w:rsidR="000C2BA0" w:rsidRPr="007412CB" w:rsidRDefault="000C2BA0" w:rsidP="00680638">
      <w:pPr>
        <w:widowControl w:val="0"/>
        <w:autoSpaceDE w:val="0"/>
        <w:autoSpaceDN w:val="0"/>
        <w:adjustRightInd w:val="0"/>
        <w:spacing w:after="240" w:line="240" w:lineRule="auto"/>
        <w:jc w:val="both"/>
        <w:rPr>
          <w:rFonts w:ascii="Times New Roman" w:hAnsi="Times New Roman" w:cs="Times New Roman"/>
          <w:sz w:val="20"/>
        </w:rPr>
      </w:pPr>
      <w:r w:rsidRPr="007412CB">
        <w:rPr>
          <w:rFonts w:ascii="Times New Roman" w:hAnsi="Times New Roman" w:cs="Times New Roman"/>
          <w:sz w:val="20"/>
        </w:rPr>
        <w:t xml:space="preserve">SOUSA, J. R. A.; ALMEIDA, R. M. B.; ROLIM, P.A.M. </w:t>
      </w:r>
      <w:r w:rsidRPr="007412CB">
        <w:rPr>
          <w:rFonts w:ascii="Times New Roman" w:hAnsi="Times New Roman" w:cs="Times New Roman"/>
          <w:b/>
          <w:sz w:val="20"/>
        </w:rPr>
        <w:t>Influência do Dipolo do Atlântico nas Precipitações do Leste da Amazônia/Litoral Norte Brasileiro (Macapá-AP, Belém-PA e São Luís- MA)</w:t>
      </w:r>
      <w:r w:rsidRPr="007412CB">
        <w:rPr>
          <w:rFonts w:ascii="Times New Roman" w:hAnsi="Times New Roman" w:cs="Times New Roman"/>
          <w:sz w:val="20"/>
        </w:rPr>
        <w:t xml:space="preserve"> In: XVII Congresso Brasileiro de Meteorologia. </w:t>
      </w:r>
      <w:r w:rsidRPr="007412CB">
        <w:rPr>
          <w:rFonts w:ascii="Times New Roman" w:hAnsi="Times New Roman" w:cs="Times New Roman"/>
          <w:b/>
          <w:sz w:val="20"/>
        </w:rPr>
        <w:t>Anais</w:t>
      </w:r>
      <w:r w:rsidRPr="007412CB">
        <w:rPr>
          <w:rFonts w:ascii="Times New Roman" w:hAnsi="Times New Roman" w:cs="Times New Roman"/>
          <w:sz w:val="20"/>
        </w:rPr>
        <w:t>. Gramado (RS), 2002.</w:t>
      </w:r>
    </w:p>
    <w:p w14:paraId="4688D866" w14:textId="77777777" w:rsidR="000C2BA0" w:rsidRPr="007412CB" w:rsidRDefault="000C2BA0" w:rsidP="00680638">
      <w:pPr>
        <w:spacing w:after="240" w:line="240" w:lineRule="auto"/>
        <w:jc w:val="both"/>
        <w:rPr>
          <w:rFonts w:ascii="Times New Roman" w:hAnsi="Times New Roman" w:cs="Times New Roman"/>
          <w:sz w:val="20"/>
        </w:rPr>
      </w:pPr>
      <w:r w:rsidRPr="007412CB">
        <w:rPr>
          <w:rFonts w:ascii="Times New Roman" w:hAnsi="Times New Roman" w:cs="Times New Roman"/>
          <w:sz w:val="20"/>
        </w:rPr>
        <w:t>TRENBERTH, K</w:t>
      </w:r>
      <w:proofErr w:type="gramStart"/>
      <w:r w:rsidRPr="007412CB">
        <w:rPr>
          <w:rFonts w:ascii="Times New Roman" w:hAnsi="Times New Roman" w:cs="Times New Roman"/>
          <w:sz w:val="20"/>
        </w:rPr>
        <w:t>.,</w:t>
      </w:r>
      <w:proofErr w:type="gramEnd"/>
      <w:r w:rsidRPr="007412CB">
        <w:rPr>
          <w:rFonts w:ascii="Times New Roman" w:hAnsi="Times New Roman" w:cs="Times New Roman"/>
          <w:sz w:val="20"/>
        </w:rPr>
        <w:t xml:space="preserve"> F. The </w:t>
      </w:r>
      <w:proofErr w:type="spellStart"/>
      <w:r w:rsidRPr="007412CB">
        <w:rPr>
          <w:rFonts w:ascii="Times New Roman" w:hAnsi="Times New Roman" w:cs="Times New Roman"/>
          <w:sz w:val="20"/>
        </w:rPr>
        <w:t>definition</w:t>
      </w:r>
      <w:proofErr w:type="spellEnd"/>
      <w:r w:rsidRPr="007412CB">
        <w:rPr>
          <w:rFonts w:ascii="Times New Roman" w:hAnsi="Times New Roman" w:cs="Times New Roman"/>
          <w:sz w:val="20"/>
        </w:rPr>
        <w:t xml:space="preserve"> </w:t>
      </w:r>
      <w:proofErr w:type="spellStart"/>
      <w:r w:rsidRPr="007412CB">
        <w:rPr>
          <w:rFonts w:ascii="Times New Roman" w:hAnsi="Times New Roman" w:cs="Times New Roman"/>
          <w:sz w:val="20"/>
        </w:rPr>
        <w:t>of</w:t>
      </w:r>
      <w:proofErr w:type="spellEnd"/>
      <w:r w:rsidRPr="007412CB">
        <w:rPr>
          <w:rFonts w:ascii="Times New Roman" w:hAnsi="Times New Roman" w:cs="Times New Roman"/>
          <w:sz w:val="20"/>
        </w:rPr>
        <w:t xml:space="preserve"> El </w:t>
      </w:r>
      <w:proofErr w:type="spellStart"/>
      <w:r w:rsidRPr="007412CB">
        <w:rPr>
          <w:rFonts w:ascii="Times New Roman" w:hAnsi="Times New Roman" w:cs="Times New Roman"/>
          <w:sz w:val="20"/>
        </w:rPr>
        <w:t>Niño</w:t>
      </w:r>
      <w:proofErr w:type="spellEnd"/>
      <w:r w:rsidRPr="007412CB">
        <w:rPr>
          <w:rFonts w:ascii="Times New Roman" w:hAnsi="Times New Roman" w:cs="Times New Roman"/>
          <w:sz w:val="20"/>
        </w:rPr>
        <w:t xml:space="preserve">. </w:t>
      </w:r>
      <w:proofErr w:type="spellStart"/>
      <w:r w:rsidRPr="007412CB">
        <w:rPr>
          <w:rFonts w:ascii="Times New Roman" w:hAnsi="Times New Roman" w:cs="Times New Roman"/>
          <w:b/>
          <w:sz w:val="20"/>
        </w:rPr>
        <w:t>Bulletin</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of</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the</w:t>
      </w:r>
      <w:proofErr w:type="spellEnd"/>
      <w:r w:rsidRPr="007412CB">
        <w:rPr>
          <w:rFonts w:ascii="Times New Roman" w:hAnsi="Times New Roman" w:cs="Times New Roman"/>
          <w:b/>
          <w:sz w:val="20"/>
        </w:rPr>
        <w:t xml:space="preserve"> American </w:t>
      </w:r>
      <w:proofErr w:type="spellStart"/>
      <w:r w:rsidRPr="007412CB">
        <w:rPr>
          <w:rFonts w:ascii="Times New Roman" w:hAnsi="Times New Roman" w:cs="Times New Roman"/>
          <w:b/>
          <w:sz w:val="20"/>
        </w:rPr>
        <w:t>Meteorological</w:t>
      </w:r>
      <w:proofErr w:type="spellEnd"/>
      <w:r w:rsidRPr="007412CB">
        <w:rPr>
          <w:rFonts w:ascii="Times New Roman" w:hAnsi="Times New Roman" w:cs="Times New Roman"/>
          <w:b/>
          <w:sz w:val="20"/>
        </w:rPr>
        <w:t xml:space="preserve"> </w:t>
      </w:r>
      <w:proofErr w:type="spellStart"/>
      <w:r w:rsidRPr="007412CB">
        <w:rPr>
          <w:rFonts w:ascii="Times New Roman" w:hAnsi="Times New Roman" w:cs="Times New Roman"/>
          <w:b/>
          <w:sz w:val="20"/>
        </w:rPr>
        <w:t>Society</w:t>
      </w:r>
      <w:proofErr w:type="spellEnd"/>
      <w:r w:rsidRPr="007412CB">
        <w:rPr>
          <w:rFonts w:ascii="Times New Roman" w:hAnsi="Times New Roman" w:cs="Times New Roman"/>
          <w:sz w:val="20"/>
        </w:rPr>
        <w:t>, v.78, n.12, p. 2771-2777. Dec. 1997.</w:t>
      </w:r>
    </w:p>
    <w:p w14:paraId="0AE28CA9" w14:textId="77777777" w:rsidR="000C2BA0" w:rsidRPr="007412CB" w:rsidRDefault="000C2BA0" w:rsidP="00680638">
      <w:pPr>
        <w:spacing w:line="240" w:lineRule="auto"/>
        <w:ind w:right="108"/>
        <w:jc w:val="both"/>
        <w:rPr>
          <w:rFonts w:ascii="Times New Roman" w:hAnsi="Times New Roman" w:cs="Times New Roman"/>
          <w:sz w:val="20"/>
        </w:rPr>
      </w:pPr>
      <w:r w:rsidRPr="007412CB">
        <w:rPr>
          <w:rFonts w:ascii="Times New Roman" w:hAnsi="Times New Roman" w:cs="Times New Roman"/>
          <w:sz w:val="20"/>
        </w:rPr>
        <w:t xml:space="preserve">UVO, C. R. B. </w:t>
      </w:r>
      <w:r w:rsidRPr="007412CB">
        <w:rPr>
          <w:rFonts w:ascii="Times New Roman" w:hAnsi="Times New Roman" w:cs="Times New Roman"/>
          <w:b/>
          <w:sz w:val="20"/>
        </w:rPr>
        <w:t>A Zona de Convergência Intertropical (ZCIT) e sua relação com a precipitação da Região Norte do Nordeste Brasileiro</w:t>
      </w:r>
      <w:r w:rsidRPr="007412CB">
        <w:rPr>
          <w:rFonts w:ascii="Times New Roman" w:hAnsi="Times New Roman" w:cs="Times New Roman"/>
          <w:sz w:val="20"/>
        </w:rPr>
        <w:t>/ Dissertação (Mestrado em Meteorologia). Instituto Nacional de Pesquisas Espaciais, São José dos Campos- SP, 1989.</w:t>
      </w:r>
    </w:p>
    <w:p w14:paraId="66214452" w14:textId="77777777" w:rsidR="000C2BA0" w:rsidRDefault="000C2BA0" w:rsidP="00E7755A">
      <w:pPr>
        <w:pStyle w:val="GFTtulo"/>
        <w:rPr>
          <w:lang w:val="pt-PT"/>
        </w:rPr>
      </w:pPr>
    </w:p>
    <w:sectPr w:rsidR="000C2BA0" w:rsidSect="00FD6715">
      <w:headerReference w:type="default" r:id="rId14"/>
      <w:footerReference w:type="default" r:id="rId15"/>
      <w:pgSz w:w="11906" w:h="16838"/>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8D704" w14:textId="77777777" w:rsidR="00C8310D" w:rsidRDefault="00C8310D" w:rsidP="00A34A05">
      <w:pPr>
        <w:spacing w:after="0" w:line="240" w:lineRule="auto"/>
      </w:pPr>
      <w:r>
        <w:separator/>
      </w:r>
    </w:p>
  </w:endnote>
  <w:endnote w:type="continuationSeparator" w:id="0">
    <w:p w14:paraId="4D8F592A" w14:textId="77777777" w:rsidR="00C8310D" w:rsidRDefault="00C8310D" w:rsidP="00A34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宋体">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284047"/>
      <w:docPartObj>
        <w:docPartGallery w:val="Page Numbers (Bottom of Page)"/>
        <w:docPartUnique/>
      </w:docPartObj>
    </w:sdtPr>
    <w:sdtEndPr/>
    <w:sdtContent>
      <w:p w14:paraId="443E696B" w14:textId="4A68EBD0" w:rsidR="00365B4C" w:rsidRDefault="00365B4C">
        <w:pPr>
          <w:pStyle w:val="Rodap"/>
          <w:jc w:val="right"/>
        </w:pPr>
        <w:r>
          <w:fldChar w:fldCharType="begin"/>
        </w:r>
        <w:r>
          <w:instrText>PAGE   \* MERGEFORMAT</w:instrText>
        </w:r>
        <w:r>
          <w:fldChar w:fldCharType="separate"/>
        </w:r>
        <w:r w:rsidR="004F6ED5">
          <w:rPr>
            <w:noProof/>
          </w:rPr>
          <w:t>8</w:t>
        </w:r>
        <w:r>
          <w:fldChar w:fldCharType="end"/>
        </w:r>
      </w:p>
    </w:sdtContent>
  </w:sdt>
  <w:p w14:paraId="19EAB4F9" w14:textId="77777777" w:rsidR="00365B4C" w:rsidRDefault="00365B4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85017" w14:textId="77777777" w:rsidR="00C8310D" w:rsidRDefault="00C8310D" w:rsidP="00A34A05">
      <w:pPr>
        <w:spacing w:after="0" w:line="240" w:lineRule="auto"/>
      </w:pPr>
      <w:r>
        <w:separator/>
      </w:r>
    </w:p>
  </w:footnote>
  <w:footnote w:type="continuationSeparator" w:id="0">
    <w:p w14:paraId="01E0FE39" w14:textId="77777777" w:rsidR="00C8310D" w:rsidRDefault="00C8310D" w:rsidP="00A34A05">
      <w:pPr>
        <w:spacing w:after="0" w:line="240" w:lineRule="auto"/>
      </w:pPr>
      <w:r>
        <w:continuationSeparator/>
      </w:r>
    </w:p>
  </w:footnote>
  <w:footnote w:id="1">
    <w:p w14:paraId="45726B50" w14:textId="77777777" w:rsidR="000C2BA0" w:rsidRPr="00580B2C" w:rsidRDefault="000C2BA0" w:rsidP="000C2BA0">
      <w:pPr>
        <w:pStyle w:val="Textodenotaderodap"/>
        <w:jc w:val="both"/>
        <w:rPr>
          <w:rFonts w:ascii="Times New Roman" w:hAnsi="Times New Roman" w:cs="Times New Roman"/>
        </w:rPr>
      </w:pPr>
      <w:r w:rsidRPr="00580B2C">
        <w:rPr>
          <w:rStyle w:val="Refdenotaderodap"/>
          <w:rFonts w:ascii="Times New Roman" w:hAnsi="Times New Roman" w:cs="Times New Roman"/>
        </w:rPr>
        <w:footnoteRef/>
      </w:r>
      <w:r w:rsidRPr="00580B2C">
        <w:rPr>
          <w:rFonts w:ascii="Times New Roman" w:hAnsi="Times New Roman" w:cs="Times New Roman"/>
        </w:rPr>
        <w:t xml:space="preserve"> O termo ilha do Maranhão, está sendo adotado em oposição ao que popularmente passou a se chamar de ilha de São Luís. Ocorre em função de maior aceitação por parte de diversos pesquisadores, D’</w:t>
      </w:r>
      <w:proofErr w:type="spellStart"/>
      <w:r w:rsidRPr="00580B2C">
        <w:rPr>
          <w:rFonts w:ascii="Times New Roman" w:hAnsi="Times New Roman" w:cs="Times New Roman"/>
        </w:rPr>
        <w:t>abbeville</w:t>
      </w:r>
      <w:proofErr w:type="spellEnd"/>
      <w:r w:rsidRPr="00580B2C">
        <w:rPr>
          <w:rFonts w:ascii="Times New Roman" w:hAnsi="Times New Roman" w:cs="Times New Roman"/>
        </w:rPr>
        <w:t xml:space="preserve"> (1614), Meireles (1982), </w:t>
      </w:r>
      <w:proofErr w:type="spellStart"/>
      <w:proofErr w:type="gramStart"/>
      <w:r w:rsidRPr="00580B2C">
        <w:rPr>
          <w:rFonts w:ascii="Times New Roman" w:hAnsi="Times New Roman" w:cs="Times New Roman"/>
        </w:rPr>
        <w:t>Ab’Saber</w:t>
      </w:r>
      <w:proofErr w:type="spellEnd"/>
      <w:proofErr w:type="gramEnd"/>
      <w:r w:rsidRPr="00580B2C">
        <w:rPr>
          <w:rFonts w:ascii="Times New Roman" w:hAnsi="Times New Roman" w:cs="Times New Roman"/>
        </w:rPr>
        <w:t xml:space="preserve"> (1987), Trovão (1989), Feitosa (1990).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53E30" w14:textId="70170104" w:rsidR="00A34A05" w:rsidRDefault="00A34A05" w:rsidP="00A34A05">
    <w:pPr>
      <w:pStyle w:val="Cabealho"/>
      <w:framePr w:wrap="none" w:vAnchor="text" w:hAnchor="page" w:x="10612" w:y="197"/>
      <w:rPr>
        <w:rStyle w:val="Nmerodepgina"/>
      </w:rPr>
    </w:pPr>
  </w:p>
  <w:p w14:paraId="0BBF8178" w14:textId="10AD761E" w:rsidR="00A34A05" w:rsidRDefault="00365B4C" w:rsidP="00A34A05">
    <w:pPr>
      <w:pStyle w:val="Cabealho"/>
      <w:ind w:right="360"/>
    </w:pPr>
    <w:r>
      <w:rPr>
        <w:rFonts w:ascii="Arial" w:hAnsi="Arial" w:cs="Arial"/>
        <w:i/>
        <w:noProof/>
        <w:color w:val="262626"/>
        <w:sz w:val="16"/>
        <w:szCs w:val="16"/>
        <w:lang w:eastAsia="pt-BR"/>
      </w:rPr>
      <w:drawing>
        <wp:inline distT="0" distB="0" distL="0" distR="0" wp14:anchorId="214BEED9" wp14:editId="696CC3CC">
          <wp:extent cx="5760085" cy="647415"/>
          <wp:effectExtent l="0" t="0" r="0" b="635"/>
          <wp:docPr id="8" name="Imagem 8"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474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D0EAC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E4EDDE6"/>
    <w:lvl w:ilvl="0">
      <w:start w:val="1"/>
      <w:numFmt w:val="decimal"/>
      <w:lvlText w:val="%1."/>
      <w:lvlJc w:val="left"/>
      <w:pPr>
        <w:tabs>
          <w:tab w:val="num" w:pos="1492"/>
        </w:tabs>
        <w:ind w:left="1492" w:hanging="360"/>
      </w:pPr>
    </w:lvl>
  </w:abstractNum>
  <w:abstractNum w:abstractNumId="2">
    <w:nsid w:val="FFFFFF7D"/>
    <w:multiLevelType w:val="singleLevel"/>
    <w:tmpl w:val="4A52AF14"/>
    <w:lvl w:ilvl="0">
      <w:start w:val="1"/>
      <w:numFmt w:val="decimal"/>
      <w:lvlText w:val="%1."/>
      <w:lvlJc w:val="left"/>
      <w:pPr>
        <w:tabs>
          <w:tab w:val="num" w:pos="1209"/>
        </w:tabs>
        <w:ind w:left="1209" w:hanging="360"/>
      </w:pPr>
    </w:lvl>
  </w:abstractNum>
  <w:abstractNum w:abstractNumId="3">
    <w:nsid w:val="FFFFFF7E"/>
    <w:multiLevelType w:val="singleLevel"/>
    <w:tmpl w:val="23E2DC1C"/>
    <w:lvl w:ilvl="0">
      <w:start w:val="1"/>
      <w:numFmt w:val="decimal"/>
      <w:lvlText w:val="%1."/>
      <w:lvlJc w:val="left"/>
      <w:pPr>
        <w:tabs>
          <w:tab w:val="num" w:pos="926"/>
        </w:tabs>
        <w:ind w:left="926" w:hanging="360"/>
      </w:pPr>
    </w:lvl>
  </w:abstractNum>
  <w:abstractNum w:abstractNumId="4">
    <w:nsid w:val="FFFFFF7F"/>
    <w:multiLevelType w:val="singleLevel"/>
    <w:tmpl w:val="A4B2C376"/>
    <w:lvl w:ilvl="0">
      <w:start w:val="1"/>
      <w:numFmt w:val="decimal"/>
      <w:lvlText w:val="%1."/>
      <w:lvlJc w:val="left"/>
      <w:pPr>
        <w:tabs>
          <w:tab w:val="num" w:pos="643"/>
        </w:tabs>
        <w:ind w:left="643" w:hanging="360"/>
      </w:pPr>
    </w:lvl>
  </w:abstractNum>
  <w:abstractNum w:abstractNumId="5">
    <w:nsid w:val="FFFFFF80"/>
    <w:multiLevelType w:val="singleLevel"/>
    <w:tmpl w:val="11762BE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F1052A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6748A33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F8E96E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4D2CE84"/>
    <w:lvl w:ilvl="0">
      <w:start w:val="1"/>
      <w:numFmt w:val="decimal"/>
      <w:lvlText w:val="%1."/>
      <w:lvlJc w:val="left"/>
      <w:pPr>
        <w:tabs>
          <w:tab w:val="num" w:pos="360"/>
        </w:tabs>
        <w:ind w:left="360" w:hanging="360"/>
      </w:pPr>
    </w:lvl>
  </w:abstractNum>
  <w:abstractNum w:abstractNumId="10">
    <w:nsid w:val="FFFFFF89"/>
    <w:multiLevelType w:val="singleLevel"/>
    <w:tmpl w:val="A2C006A6"/>
    <w:lvl w:ilvl="0">
      <w:start w:val="1"/>
      <w:numFmt w:val="bullet"/>
      <w:lvlText w:val=""/>
      <w:lvlJc w:val="left"/>
      <w:pPr>
        <w:tabs>
          <w:tab w:val="num" w:pos="360"/>
        </w:tabs>
        <w:ind w:left="360" w:hanging="360"/>
      </w:pPr>
      <w:rPr>
        <w:rFonts w:ascii="Symbol" w:hAnsi="Symbol" w:hint="default"/>
      </w:rPr>
    </w:lvl>
  </w:abstractNum>
  <w:abstractNum w:abstractNumId="11">
    <w:nsid w:val="08F42F0E"/>
    <w:multiLevelType w:val="multilevel"/>
    <w:tmpl w:val="2858240E"/>
    <w:lvl w:ilvl="0">
      <w:start w:val="1"/>
      <w:numFmt w:val="decimal"/>
      <w:pStyle w:val="Ttulo1"/>
      <w:lvlText w:val="%1"/>
      <w:lvlJc w:val="left"/>
      <w:pPr>
        <w:ind w:left="432" w:hanging="432"/>
      </w:pPr>
    </w:lvl>
    <w:lvl w:ilvl="1">
      <w:start w:val="1"/>
      <w:numFmt w:val="decimal"/>
      <w:pStyle w:val="Ttulo2"/>
      <w:lvlText w:val="%1.%2"/>
      <w:lvlJc w:val="left"/>
      <w:pPr>
        <w:ind w:left="397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nsid w:val="0982602F"/>
    <w:multiLevelType w:val="multilevel"/>
    <w:tmpl w:val="B4D4981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0CBC39C4"/>
    <w:multiLevelType w:val="hybridMultilevel"/>
    <w:tmpl w:val="9C04B7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D6C7F9B"/>
    <w:multiLevelType w:val="hybridMultilevel"/>
    <w:tmpl w:val="1102CA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5364D5"/>
    <w:multiLevelType w:val="hybridMultilevel"/>
    <w:tmpl w:val="01BCD69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285A4C8E"/>
    <w:multiLevelType w:val="hybridMultilevel"/>
    <w:tmpl w:val="5644E58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nsid w:val="289922A7"/>
    <w:multiLevelType w:val="hybridMultilevel"/>
    <w:tmpl w:val="82A4367A"/>
    <w:lvl w:ilvl="0" w:tplc="7BDAF1F8">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B463AFC"/>
    <w:multiLevelType w:val="hybridMultilevel"/>
    <w:tmpl w:val="49CCA058"/>
    <w:lvl w:ilvl="0" w:tplc="0416000F">
      <w:start w:val="6"/>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9">
    <w:nsid w:val="42934B1B"/>
    <w:multiLevelType w:val="hybridMultilevel"/>
    <w:tmpl w:val="DD6E59CC"/>
    <w:lvl w:ilvl="0" w:tplc="F698D63E">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E597C3A"/>
    <w:multiLevelType w:val="hybridMultilevel"/>
    <w:tmpl w:val="044A0C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634632C"/>
    <w:multiLevelType w:val="multilevel"/>
    <w:tmpl w:val="5DA6FDE2"/>
    <w:lvl w:ilvl="0">
      <w:start w:val="1"/>
      <w:numFmt w:val="decimal"/>
      <w:lvlText w:val="%1."/>
      <w:lvlJc w:val="left"/>
      <w:pPr>
        <w:ind w:left="1211"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2">
    <w:nsid w:val="667A1B45"/>
    <w:multiLevelType w:val="hybridMultilevel"/>
    <w:tmpl w:val="1E866AF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23">
    <w:nsid w:val="74D679E0"/>
    <w:multiLevelType w:val="hybridMultilevel"/>
    <w:tmpl w:val="D592E890"/>
    <w:lvl w:ilvl="0" w:tplc="AABC841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A247AB9"/>
    <w:multiLevelType w:val="hybridMultilevel"/>
    <w:tmpl w:val="E99494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16"/>
  </w:num>
  <w:num w:numId="3">
    <w:abstractNumId w:val="17"/>
  </w:num>
  <w:num w:numId="4">
    <w:abstractNumId w:val="11"/>
  </w:num>
  <w:num w:numId="5">
    <w:abstractNumId w:val="15"/>
  </w:num>
  <w:num w:numId="6">
    <w:abstractNumId w:val="0"/>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1"/>
  </w:num>
  <w:num w:numId="21">
    <w:abstractNumId w:val="20"/>
  </w:num>
  <w:num w:numId="22">
    <w:abstractNumId w:val="13"/>
  </w:num>
  <w:num w:numId="23">
    <w:abstractNumId w:val="14"/>
  </w:num>
  <w:num w:numId="2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23"/>
  </w:num>
  <w:num w:numId="37">
    <w:abstractNumId w:val="11"/>
  </w:num>
  <w:num w:numId="38">
    <w:abstractNumId w:val="11"/>
  </w:num>
  <w:num w:numId="39">
    <w:abstractNumId w:val="11"/>
  </w:num>
  <w:num w:numId="40">
    <w:abstractNumId w:val="11"/>
  </w:num>
  <w:num w:numId="41">
    <w:abstractNumId w:val="1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B14"/>
    <w:rsid w:val="000039B3"/>
    <w:rsid w:val="00005B78"/>
    <w:rsid w:val="0000606C"/>
    <w:rsid w:val="00014489"/>
    <w:rsid w:val="00041930"/>
    <w:rsid w:val="00042D82"/>
    <w:rsid w:val="00085D43"/>
    <w:rsid w:val="000913A0"/>
    <w:rsid w:val="000A5320"/>
    <w:rsid w:val="000C07DB"/>
    <w:rsid w:val="000C2BA0"/>
    <w:rsid w:val="000D6958"/>
    <w:rsid w:val="000E4C98"/>
    <w:rsid w:val="000E5170"/>
    <w:rsid w:val="000E606E"/>
    <w:rsid w:val="000E60DF"/>
    <w:rsid w:val="00113929"/>
    <w:rsid w:val="00126B9D"/>
    <w:rsid w:val="001450CF"/>
    <w:rsid w:val="001504FC"/>
    <w:rsid w:val="001507EE"/>
    <w:rsid w:val="00165292"/>
    <w:rsid w:val="00167917"/>
    <w:rsid w:val="00187BB6"/>
    <w:rsid w:val="0019206E"/>
    <w:rsid w:val="00194D75"/>
    <w:rsid w:val="001A019D"/>
    <w:rsid w:val="001A1814"/>
    <w:rsid w:val="001B39E5"/>
    <w:rsid w:val="001C5256"/>
    <w:rsid w:val="001C7033"/>
    <w:rsid w:val="001D22DF"/>
    <w:rsid w:val="001F5414"/>
    <w:rsid w:val="00200E7F"/>
    <w:rsid w:val="002045D3"/>
    <w:rsid w:val="00205414"/>
    <w:rsid w:val="00235463"/>
    <w:rsid w:val="00253A3D"/>
    <w:rsid w:val="00255047"/>
    <w:rsid w:val="00256929"/>
    <w:rsid w:val="00272C93"/>
    <w:rsid w:val="00293FBD"/>
    <w:rsid w:val="00296EF1"/>
    <w:rsid w:val="002A034D"/>
    <w:rsid w:val="002A6FE1"/>
    <w:rsid w:val="0030042E"/>
    <w:rsid w:val="00304BFB"/>
    <w:rsid w:val="00307F65"/>
    <w:rsid w:val="003167FA"/>
    <w:rsid w:val="00322809"/>
    <w:rsid w:val="00342E1B"/>
    <w:rsid w:val="00365B4C"/>
    <w:rsid w:val="00365F92"/>
    <w:rsid w:val="00382E19"/>
    <w:rsid w:val="00385017"/>
    <w:rsid w:val="00397EF3"/>
    <w:rsid w:val="003A46AD"/>
    <w:rsid w:val="003B0D56"/>
    <w:rsid w:val="003C3409"/>
    <w:rsid w:val="003C65F1"/>
    <w:rsid w:val="003D1BB7"/>
    <w:rsid w:val="0040031D"/>
    <w:rsid w:val="00414674"/>
    <w:rsid w:val="0042242F"/>
    <w:rsid w:val="0043585C"/>
    <w:rsid w:val="004465C3"/>
    <w:rsid w:val="004744E9"/>
    <w:rsid w:val="004A7C2F"/>
    <w:rsid w:val="004B2770"/>
    <w:rsid w:val="004E1B67"/>
    <w:rsid w:val="004F3817"/>
    <w:rsid w:val="004F6ED5"/>
    <w:rsid w:val="005067D7"/>
    <w:rsid w:val="00524D2F"/>
    <w:rsid w:val="0053781B"/>
    <w:rsid w:val="00550E0C"/>
    <w:rsid w:val="00561B99"/>
    <w:rsid w:val="00571241"/>
    <w:rsid w:val="005740A8"/>
    <w:rsid w:val="005A1E25"/>
    <w:rsid w:val="005B36E9"/>
    <w:rsid w:val="005C14B5"/>
    <w:rsid w:val="005E3B46"/>
    <w:rsid w:val="005F696B"/>
    <w:rsid w:val="00602567"/>
    <w:rsid w:val="006243A1"/>
    <w:rsid w:val="006303BD"/>
    <w:rsid w:val="00643256"/>
    <w:rsid w:val="006432A4"/>
    <w:rsid w:val="00670C73"/>
    <w:rsid w:val="00680638"/>
    <w:rsid w:val="0068184A"/>
    <w:rsid w:val="00685F0E"/>
    <w:rsid w:val="006B093C"/>
    <w:rsid w:val="006B4FF0"/>
    <w:rsid w:val="006C5C42"/>
    <w:rsid w:val="006D6037"/>
    <w:rsid w:val="006E0E75"/>
    <w:rsid w:val="006E3BE2"/>
    <w:rsid w:val="006E4A84"/>
    <w:rsid w:val="006E612A"/>
    <w:rsid w:val="006F6F30"/>
    <w:rsid w:val="00716E7B"/>
    <w:rsid w:val="007318CE"/>
    <w:rsid w:val="007412CB"/>
    <w:rsid w:val="00747128"/>
    <w:rsid w:val="00761446"/>
    <w:rsid w:val="00772F14"/>
    <w:rsid w:val="00786674"/>
    <w:rsid w:val="007C0D89"/>
    <w:rsid w:val="008222D6"/>
    <w:rsid w:val="00866A26"/>
    <w:rsid w:val="00880D5F"/>
    <w:rsid w:val="00881677"/>
    <w:rsid w:val="00882128"/>
    <w:rsid w:val="008B3C5A"/>
    <w:rsid w:val="008C2B34"/>
    <w:rsid w:val="008C41CE"/>
    <w:rsid w:val="008D18E5"/>
    <w:rsid w:val="00912C59"/>
    <w:rsid w:val="00915E00"/>
    <w:rsid w:val="00931224"/>
    <w:rsid w:val="00936D2B"/>
    <w:rsid w:val="00944488"/>
    <w:rsid w:val="009712B4"/>
    <w:rsid w:val="00971DCA"/>
    <w:rsid w:val="00973F71"/>
    <w:rsid w:val="00986501"/>
    <w:rsid w:val="0099197C"/>
    <w:rsid w:val="009942D0"/>
    <w:rsid w:val="00994D4F"/>
    <w:rsid w:val="009A1D14"/>
    <w:rsid w:val="009B61E7"/>
    <w:rsid w:val="009B74FF"/>
    <w:rsid w:val="009D32E2"/>
    <w:rsid w:val="009E7C40"/>
    <w:rsid w:val="00A015C2"/>
    <w:rsid w:val="00A238A7"/>
    <w:rsid w:val="00A34A05"/>
    <w:rsid w:val="00A40DD1"/>
    <w:rsid w:val="00A46B14"/>
    <w:rsid w:val="00A50352"/>
    <w:rsid w:val="00A5663F"/>
    <w:rsid w:val="00A67613"/>
    <w:rsid w:val="00A70126"/>
    <w:rsid w:val="00A76E80"/>
    <w:rsid w:val="00A855A1"/>
    <w:rsid w:val="00A8770E"/>
    <w:rsid w:val="00AA605F"/>
    <w:rsid w:val="00AB1B7C"/>
    <w:rsid w:val="00AB2A63"/>
    <w:rsid w:val="00AC7DF3"/>
    <w:rsid w:val="00AE5272"/>
    <w:rsid w:val="00AE52E5"/>
    <w:rsid w:val="00AE59BF"/>
    <w:rsid w:val="00AE6C00"/>
    <w:rsid w:val="00AF5E64"/>
    <w:rsid w:val="00B12BB5"/>
    <w:rsid w:val="00B30792"/>
    <w:rsid w:val="00B33DA7"/>
    <w:rsid w:val="00B42888"/>
    <w:rsid w:val="00B47027"/>
    <w:rsid w:val="00B508C4"/>
    <w:rsid w:val="00B5179C"/>
    <w:rsid w:val="00B660B8"/>
    <w:rsid w:val="00B756E7"/>
    <w:rsid w:val="00BA2ED6"/>
    <w:rsid w:val="00BB0745"/>
    <w:rsid w:val="00BB396D"/>
    <w:rsid w:val="00BB3C76"/>
    <w:rsid w:val="00BE7219"/>
    <w:rsid w:val="00BE7F9C"/>
    <w:rsid w:val="00C22B22"/>
    <w:rsid w:val="00C34417"/>
    <w:rsid w:val="00C353F6"/>
    <w:rsid w:val="00C44F58"/>
    <w:rsid w:val="00C52670"/>
    <w:rsid w:val="00C578F3"/>
    <w:rsid w:val="00C70779"/>
    <w:rsid w:val="00C8310D"/>
    <w:rsid w:val="00C92ADF"/>
    <w:rsid w:val="00CC5BDF"/>
    <w:rsid w:val="00D04B55"/>
    <w:rsid w:val="00D06FB8"/>
    <w:rsid w:val="00D07934"/>
    <w:rsid w:val="00D1603F"/>
    <w:rsid w:val="00D2752E"/>
    <w:rsid w:val="00D9104B"/>
    <w:rsid w:val="00DA2B1E"/>
    <w:rsid w:val="00DA4B1B"/>
    <w:rsid w:val="00DD1462"/>
    <w:rsid w:val="00DD1B2A"/>
    <w:rsid w:val="00DD686D"/>
    <w:rsid w:val="00DF5BE7"/>
    <w:rsid w:val="00E15989"/>
    <w:rsid w:val="00E20663"/>
    <w:rsid w:val="00E2082C"/>
    <w:rsid w:val="00E21C5A"/>
    <w:rsid w:val="00E65CD9"/>
    <w:rsid w:val="00E665AC"/>
    <w:rsid w:val="00E7755A"/>
    <w:rsid w:val="00E812D3"/>
    <w:rsid w:val="00EA1871"/>
    <w:rsid w:val="00EA33BE"/>
    <w:rsid w:val="00EA3791"/>
    <w:rsid w:val="00EB733F"/>
    <w:rsid w:val="00EC5250"/>
    <w:rsid w:val="00EF039F"/>
    <w:rsid w:val="00F149BA"/>
    <w:rsid w:val="00F16B10"/>
    <w:rsid w:val="00F51E48"/>
    <w:rsid w:val="00F551DF"/>
    <w:rsid w:val="00F71B13"/>
    <w:rsid w:val="00FA1701"/>
    <w:rsid w:val="00FA4AD0"/>
    <w:rsid w:val="00FA777E"/>
    <w:rsid w:val="00FB5E5F"/>
    <w:rsid w:val="00FB6DFD"/>
    <w:rsid w:val="00FC0AD2"/>
    <w:rsid w:val="00FD5ECC"/>
    <w:rsid w:val="00FD6715"/>
    <w:rsid w:val="00FF2E46"/>
    <w:rsid w:val="00FF6C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43585C"/>
    <w:pPr>
      <w:keepNext/>
      <w:keepLines/>
      <w:numPr>
        <w:numId w:val="4"/>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43585C"/>
    <w:pPr>
      <w:keepNext/>
      <w:keepLines/>
      <w:numPr>
        <w:ilvl w:val="1"/>
        <w:numId w:val="4"/>
      </w:numPr>
      <w:spacing w:before="120" w:after="120" w:line="240" w:lineRule="auto"/>
      <w:ind w:left="567" w:hanging="578"/>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4"/>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43585C"/>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43585C"/>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iPriority w:val="99"/>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semiHidden/>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39"/>
    <w:rsid w:val="00DD1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character" w:customStyle="1" w:styleId="apple-style-span">
    <w:name w:val="apple-style-span"/>
    <w:basedOn w:val="Fontepargpadro"/>
    <w:rsid w:val="003C3409"/>
  </w:style>
  <w:style w:type="paragraph" w:styleId="Textodecomentrio">
    <w:name w:val="annotation text"/>
    <w:basedOn w:val="Normal"/>
    <w:link w:val="TextodecomentrioChar"/>
    <w:uiPriority w:val="99"/>
    <w:semiHidden/>
    <w:unhideWhenUsed/>
    <w:rsid w:val="00DA4B1B"/>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DA4B1B"/>
    <w:rPr>
      <w:rFonts w:ascii="Times" w:eastAsia="Times" w:hAnsi="Times" w:cs="Times New Roman"/>
      <w:sz w:val="20"/>
      <w:szCs w:val="20"/>
      <w:lang w:val="en-US"/>
    </w:rPr>
  </w:style>
  <w:style w:type="paragraph" w:styleId="Corpodetexto">
    <w:name w:val="Body Text"/>
    <w:basedOn w:val="Normal"/>
    <w:link w:val="CorpodetextoChar"/>
    <w:uiPriority w:val="1"/>
    <w:qFormat/>
    <w:rsid w:val="000C2BA0"/>
    <w:pPr>
      <w:widowControl w:val="0"/>
      <w:spacing w:after="0" w:line="240" w:lineRule="auto"/>
      <w:ind w:firstLine="851"/>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0C2BA0"/>
    <w:rPr>
      <w:rFonts w:ascii="Times New Roman" w:eastAsia="Times New Roman" w:hAnsi="Times New Roman" w:cs="Times New Roman"/>
      <w:sz w:val="24"/>
      <w:szCs w:val="24"/>
      <w:lang w:val="en-US"/>
    </w:rPr>
  </w:style>
  <w:style w:type="character" w:styleId="Refdenotaderodap">
    <w:name w:val="footnote reference"/>
    <w:basedOn w:val="Fontepargpadro"/>
    <w:uiPriority w:val="99"/>
    <w:semiHidden/>
    <w:unhideWhenUsed/>
    <w:rsid w:val="000C2BA0"/>
    <w:rPr>
      <w:vertAlign w:val="superscript"/>
    </w:rPr>
  </w:style>
  <w:style w:type="character" w:styleId="Refdecomentrio">
    <w:name w:val="annotation reference"/>
    <w:uiPriority w:val="99"/>
    <w:semiHidden/>
    <w:unhideWhenUsed/>
    <w:rsid w:val="000C2BA0"/>
    <w:rPr>
      <w:sz w:val="16"/>
      <w:szCs w:val="16"/>
    </w:rPr>
  </w:style>
  <w:style w:type="paragraph" w:customStyle="1" w:styleId="TableParagraph">
    <w:name w:val="Table Paragraph"/>
    <w:basedOn w:val="Normal"/>
    <w:uiPriority w:val="1"/>
    <w:qFormat/>
    <w:rsid w:val="000C2BA0"/>
    <w:pPr>
      <w:widowControl w:val="0"/>
      <w:spacing w:after="0" w:line="240" w:lineRule="auto"/>
    </w:pPr>
    <w:rPr>
      <w:rFonts w:ascii="Times New Roman" w:eastAsia="Times New Roman" w:hAnsi="Times New Roman" w:cs="Times New Roman"/>
      <w:lang w:val="en-US"/>
    </w:rPr>
  </w:style>
  <w:style w:type="table" w:customStyle="1" w:styleId="PlainTable5">
    <w:name w:val="Plain Table 5"/>
    <w:basedOn w:val="Tabelanormal"/>
    <w:uiPriority w:val="45"/>
    <w:rsid w:val="000C2BA0"/>
    <w:pPr>
      <w:spacing w:after="0" w:line="240" w:lineRule="auto"/>
      <w:ind w:firstLine="851"/>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cuodecorpodetexto2">
    <w:name w:val="Body Text Indent 2"/>
    <w:basedOn w:val="Normal"/>
    <w:link w:val="Recuodecorpodetexto2Char"/>
    <w:uiPriority w:val="99"/>
    <w:semiHidden/>
    <w:unhideWhenUsed/>
    <w:rsid w:val="000C2BA0"/>
    <w:pPr>
      <w:spacing w:after="120" w:line="480" w:lineRule="auto"/>
      <w:ind w:left="283" w:firstLine="851"/>
    </w:pPr>
  </w:style>
  <w:style w:type="character" w:customStyle="1" w:styleId="Recuodecorpodetexto2Char">
    <w:name w:val="Recuo de corpo de texto 2 Char"/>
    <w:basedOn w:val="Fontepargpadro"/>
    <w:link w:val="Recuodecorpodetexto2"/>
    <w:uiPriority w:val="99"/>
    <w:semiHidden/>
    <w:rsid w:val="000C2B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43585C"/>
    <w:pPr>
      <w:keepNext/>
      <w:keepLines/>
      <w:numPr>
        <w:numId w:val="4"/>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43585C"/>
    <w:pPr>
      <w:keepNext/>
      <w:keepLines/>
      <w:numPr>
        <w:ilvl w:val="1"/>
        <w:numId w:val="4"/>
      </w:numPr>
      <w:spacing w:before="120" w:after="120" w:line="240" w:lineRule="auto"/>
      <w:ind w:left="567" w:hanging="578"/>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4"/>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43585C"/>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43585C"/>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iPriority w:val="99"/>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semiHidden/>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39"/>
    <w:rsid w:val="00DD1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character" w:customStyle="1" w:styleId="apple-style-span">
    <w:name w:val="apple-style-span"/>
    <w:basedOn w:val="Fontepargpadro"/>
    <w:rsid w:val="003C3409"/>
  </w:style>
  <w:style w:type="paragraph" w:styleId="Textodecomentrio">
    <w:name w:val="annotation text"/>
    <w:basedOn w:val="Normal"/>
    <w:link w:val="TextodecomentrioChar"/>
    <w:uiPriority w:val="99"/>
    <w:semiHidden/>
    <w:unhideWhenUsed/>
    <w:rsid w:val="00DA4B1B"/>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DA4B1B"/>
    <w:rPr>
      <w:rFonts w:ascii="Times" w:eastAsia="Times" w:hAnsi="Times" w:cs="Times New Roman"/>
      <w:sz w:val="20"/>
      <w:szCs w:val="20"/>
      <w:lang w:val="en-US"/>
    </w:rPr>
  </w:style>
  <w:style w:type="paragraph" w:styleId="Corpodetexto">
    <w:name w:val="Body Text"/>
    <w:basedOn w:val="Normal"/>
    <w:link w:val="CorpodetextoChar"/>
    <w:uiPriority w:val="1"/>
    <w:qFormat/>
    <w:rsid w:val="000C2BA0"/>
    <w:pPr>
      <w:widowControl w:val="0"/>
      <w:spacing w:after="0" w:line="240" w:lineRule="auto"/>
      <w:ind w:firstLine="851"/>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0C2BA0"/>
    <w:rPr>
      <w:rFonts w:ascii="Times New Roman" w:eastAsia="Times New Roman" w:hAnsi="Times New Roman" w:cs="Times New Roman"/>
      <w:sz w:val="24"/>
      <w:szCs w:val="24"/>
      <w:lang w:val="en-US"/>
    </w:rPr>
  </w:style>
  <w:style w:type="character" w:styleId="Refdenotaderodap">
    <w:name w:val="footnote reference"/>
    <w:basedOn w:val="Fontepargpadro"/>
    <w:uiPriority w:val="99"/>
    <w:semiHidden/>
    <w:unhideWhenUsed/>
    <w:rsid w:val="000C2BA0"/>
    <w:rPr>
      <w:vertAlign w:val="superscript"/>
    </w:rPr>
  </w:style>
  <w:style w:type="character" w:styleId="Refdecomentrio">
    <w:name w:val="annotation reference"/>
    <w:uiPriority w:val="99"/>
    <w:semiHidden/>
    <w:unhideWhenUsed/>
    <w:rsid w:val="000C2BA0"/>
    <w:rPr>
      <w:sz w:val="16"/>
      <w:szCs w:val="16"/>
    </w:rPr>
  </w:style>
  <w:style w:type="paragraph" w:customStyle="1" w:styleId="TableParagraph">
    <w:name w:val="Table Paragraph"/>
    <w:basedOn w:val="Normal"/>
    <w:uiPriority w:val="1"/>
    <w:qFormat/>
    <w:rsid w:val="000C2BA0"/>
    <w:pPr>
      <w:widowControl w:val="0"/>
      <w:spacing w:after="0" w:line="240" w:lineRule="auto"/>
    </w:pPr>
    <w:rPr>
      <w:rFonts w:ascii="Times New Roman" w:eastAsia="Times New Roman" w:hAnsi="Times New Roman" w:cs="Times New Roman"/>
      <w:lang w:val="en-US"/>
    </w:rPr>
  </w:style>
  <w:style w:type="table" w:customStyle="1" w:styleId="PlainTable5">
    <w:name w:val="Plain Table 5"/>
    <w:basedOn w:val="Tabelanormal"/>
    <w:uiPriority w:val="45"/>
    <w:rsid w:val="000C2BA0"/>
    <w:pPr>
      <w:spacing w:after="0" w:line="240" w:lineRule="auto"/>
      <w:ind w:firstLine="851"/>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cuodecorpodetexto2">
    <w:name w:val="Body Text Indent 2"/>
    <w:basedOn w:val="Normal"/>
    <w:link w:val="Recuodecorpodetexto2Char"/>
    <w:uiPriority w:val="99"/>
    <w:semiHidden/>
    <w:unhideWhenUsed/>
    <w:rsid w:val="000C2BA0"/>
    <w:pPr>
      <w:spacing w:after="120" w:line="480" w:lineRule="auto"/>
      <w:ind w:left="283" w:firstLine="851"/>
    </w:pPr>
  </w:style>
  <w:style w:type="character" w:customStyle="1" w:styleId="Recuodecorpodetexto2Char">
    <w:name w:val="Recuo de corpo de texto 2 Char"/>
    <w:basedOn w:val="Fontepargpadro"/>
    <w:link w:val="Recuodecorpodetexto2"/>
    <w:uiPriority w:val="99"/>
    <w:semiHidden/>
    <w:rsid w:val="000C2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490624">
      <w:bodyDiv w:val="1"/>
      <w:marLeft w:val="0"/>
      <w:marRight w:val="0"/>
      <w:marTop w:val="0"/>
      <w:marBottom w:val="0"/>
      <w:divBdr>
        <w:top w:val="none" w:sz="0" w:space="0" w:color="auto"/>
        <w:left w:val="none" w:sz="0" w:space="0" w:color="auto"/>
        <w:bottom w:val="none" w:sz="0" w:space="0" w:color="auto"/>
        <w:right w:val="none" w:sz="0" w:space="0" w:color="auto"/>
      </w:divBdr>
    </w:div>
    <w:div w:id="1660961390">
      <w:bodyDiv w:val="1"/>
      <w:marLeft w:val="0"/>
      <w:marRight w:val="0"/>
      <w:marTop w:val="0"/>
      <w:marBottom w:val="0"/>
      <w:divBdr>
        <w:top w:val="none" w:sz="0" w:space="0" w:color="auto"/>
        <w:left w:val="none" w:sz="0" w:space="0" w:color="auto"/>
        <w:bottom w:val="none" w:sz="0" w:space="0" w:color="auto"/>
        <w:right w:val="none" w:sz="0" w:space="0" w:color="auto"/>
      </w:divBdr>
    </w:div>
    <w:div w:id="1661084106">
      <w:bodyDiv w:val="1"/>
      <w:marLeft w:val="0"/>
      <w:marRight w:val="0"/>
      <w:marTop w:val="0"/>
      <w:marBottom w:val="0"/>
      <w:divBdr>
        <w:top w:val="none" w:sz="0" w:space="0" w:color="auto"/>
        <w:left w:val="none" w:sz="0" w:space="0" w:color="auto"/>
        <w:bottom w:val="none" w:sz="0" w:space="0" w:color="auto"/>
        <w:right w:val="none" w:sz="0" w:space="0" w:color="auto"/>
      </w:divBdr>
    </w:div>
    <w:div w:id="178745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Juarez\Documents\JUAREZ\Artigo%20El%20ni&#241;o\Pluviosidade_esta&#231;&#245;es_inmet_MA\Dados%20em%20Excel\S&#227;o%20Lu&#237;s_1975-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uarez\Documents\JUAREZ\Artigo%20El%20ni&#241;o\Pluviosidade_esta&#231;&#245;es_inmet_MA\Dados%20em%20Excel\S&#227;o%20Lu&#237;s_1975-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uarez\Documents\JUAREZ\Artigo%20El%20ni&#241;o\Pluviosidade_esta&#231;&#245;es_inmet_MA\Dados%20em%20Excel\S&#227;o%20Lu&#237;s_1975-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Precipitação (mm)</c:v>
          </c:tx>
          <c:spPr>
            <a:solidFill>
              <a:schemeClr val="accent1"/>
            </a:solidFill>
            <a:ln>
              <a:noFill/>
            </a:ln>
            <a:effectLst/>
          </c:spPr>
          <c:invertIfNegative val="0"/>
          <c:cat>
            <c:numRef>
              <c:f>'Dados Organizados'!$B$1:$AP$1</c:f>
              <c:numCache>
                <c:formatCode>General</c:formatCode>
                <c:ptCount val="41"/>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numCache>
            </c:numRef>
          </c:cat>
          <c:val>
            <c:numRef>
              <c:f>'Dados Organizados'!$B$14:$AP$14</c:f>
              <c:numCache>
                <c:formatCode>#,##0.00</c:formatCode>
                <c:ptCount val="41"/>
                <c:pt idx="0">
                  <c:v>2276.4999999999991</c:v>
                </c:pt>
                <c:pt idx="1">
                  <c:v>1610.9999999999998</c:v>
                </c:pt>
                <c:pt idx="2">
                  <c:v>2025.8000000000002</c:v>
                </c:pt>
                <c:pt idx="3">
                  <c:v>1970.6</c:v>
                </c:pt>
                <c:pt idx="4">
                  <c:v>1961.8</c:v>
                </c:pt>
                <c:pt idx="5">
                  <c:v>2478.4999999999995</c:v>
                </c:pt>
                <c:pt idx="6">
                  <c:v>1518.8</c:v>
                </c:pt>
                <c:pt idx="7">
                  <c:v>1926.7</c:v>
                </c:pt>
                <c:pt idx="8">
                  <c:v>883.69999999999993</c:v>
                </c:pt>
                <c:pt idx="9">
                  <c:v>2551.6999999999998</c:v>
                </c:pt>
                <c:pt idx="10">
                  <c:v>3981.2999999999997</c:v>
                </c:pt>
                <c:pt idx="11">
                  <c:v>2823.2000000000003</c:v>
                </c:pt>
                <c:pt idx="12">
                  <c:v>1833.2</c:v>
                </c:pt>
                <c:pt idx="13">
                  <c:v>2843.3999999999996</c:v>
                </c:pt>
                <c:pt idx="14">
                  <c:v>2755.6000000000004</c:v>
                </c:pt>
                <c:pt idx="15">
                  <c:v>1753.6</c:v>
                </c:pt>
                <c:pt idx="16">
                  <c:v>2167.6000000000004</c:v>
                </c:pt>
                <c:pt idx="17">
                  <c:v>1198.3999999999996</c:v>
                </c:pt>
                <c:pt idx="18">
                  <c:v>1637.4999999999998</c:v>
                </c:pt>
                <c:pt idx="19">
                  <c:v>2720.2</c:v>
                </c:pt>
                <c:pt idx="20">
                  <c:v>2470.1000000000004</c:v>
                </c:pt>
                <c:pt idx="21">
                  <c:v>2419.2000000000003</c:v>
                </c:pt>
                <c:pt idx="22">
                  <c:v>1421.1999999999998</c:v>
                </c:pt>
                <c:pt idx="23">
                  <c:v>1459.8000000000002</c:v>
                </c:pt>
                <c:pt idx="24">
                  <c:v>2366.1999999999998</c:v>
                </c:pt>
                <c:pt idx="25">
                  <c:v>2765.2</c:v>
                </c:pt>
                <c:pt idx="26">
                  <c:v>2479.6</c:v>
                </c:pt>
                <c:pt idx="27">
                  <c:v>1888.4</c:v>
                </c:pt>
                <c:pt idx="28">
                  <c:v>2370.5</c:v>
                </c:pt>
                <c:pt idx="29">
                  <c:v>2496.7999999999997</c:v>
                </c:pt>
                <c:pt idx="30">
                  <c:v>1803.3</c:v>
                </c:pt>
                <c:pt idx="31">
                  <c:v>2354.2000000000003</c:v>
                </c:pt>
                <c:pt idx="32">
                  <c:v>1899.0000000000002</c:v>
                </c:pt>
                <c:pt idx="33">
                  <c:v>2599.8000000000006</c:v>
                </c:pt>
                <c:pt idx="34">
                  <c:v>2847.8</c:v>
                </c:pt>
                <c:pt idx="35">
                  <c:v>1755.6000000000001</c:v>
                </c:pt>
                <c:pt idx="36">
                  <c:v>2713.2999999999997</c:v>
                </c:pt>
                <c:pt idx="37">
                  <c:v>1133.2</c:v>
                </c:pt>
                <c:pt idx="38">
                  <c:v>1594.2</c:v>
                </c:pt>
                <c:pt idx="39">
                  <c:v>1652.3</c:v>
                </c:pt>
                <c:pt idx="40">
                  <c:v>1507.2</c:v>
                </c:pt>
              </c:numCache>
            </c:numRef>
          </c:val>
          <c:extLst xmlns:c16r2="http://schemas.microsoft.com/office/drawing/2015/06/chart">
            <c:ext xmlns:c16="http://schemas.microsoft.com/office/drawing/2014/chart" uri="{C3380CC4-5D6E-409C-BE32-E72D297353CC}">
              <c16:uniqueId val="{00000000-A0C6-4224-9A6F-C21F9E47D75C}"/>
            </c:ext>
          </c:extLst>
        </c:ser>
        <c:dLbls>
          <c:showLegendKey val="0"/>
          <c:showVal val="0"/>
          <c:showCatName val="0"/>
          <c:showSerName val="0"/>
          <c:showPercent val="0"/>
          <c:showBubbleSize val="0"/>
        </c:dLbls>
        <c:gapWidth val="150"/>
        <c:axId val="239589888"/>
        <c:axId val="188504832"/>
      </c:barChart>
      <c:lineChart>
        <c:grouping val="standard"/>
        <c:varyColors val="0"/>
        <c:ser>
          <c:idx val="1"/>
          <c:order val="1"/>
          <c:tx>
            <c:v>Desvio Padrão (+)</c:v>
          </c:tx>
          <c:spPr>
            <a:ln w="28575" cap="rnd">
              <a:solidFill>
                <a:schemeClr val="accent2">
                  <a:lumMod val="50000"/>
                </a:schemeClr>
              </a:solidFill>
              <a:prstDash val="sysDash"/>
              <a:round/>
            </a:ln>
            <a:effectLst/>
          </c:spPr>
          <c:marker>
            <c:symbol val="none"/>
          </c:marker>
          <c:val>
            <c:numRef>
              <c:f>'Dados Organizados'!$B$16:$AP$16</c:f>
              <c:numCache>
                <c:formatCode>_(* #,##0.00_);_(* \(#,##0.00\);_(* "-"??_);_(@_)</c:formatCode>
                <c:ptCount val="41"/>
                <c:pt idx="0">
                  <c:v>2611.7390838786432</c:v>
                </c:pt>
                <c:pt idx="1">
                  <c:v>2611.7366448542534</c:v>
                </c:pt>
                <c:pt idx="2">
                  <c:v>2611.7366448542534</c:v>
                </c:pt>
                <c:pt idx="3">
                  <c:v>2611.7366448542534</c:v>
                </c:pt>
                <c:pt idx="4">
                  <c:v>2611.7366448542534</c:v>
                </c:pt>
                <c:pt idx="5">
                  <c:v>2611.7366448542534</c:v>
                </c:pt>
                <c:pt idx="6">
                  <c:v>2611.7366448542534</c:v>
                </c:pt>
                <c:pt idx="7">
                  <c:v>2611.7366448542534</c:v>
                </c:pt>
                <c:pt idx="8">
                  <c:v>2611.7366448542534</c:v>
                </c:pt>
                <c:pt idx="9">
                  <c:v>2611.7366448542534</c:v>
                </c:pt>
                <c:pt idx="10">
                  <c:v>2611.7366448542534</c:v>
                </c:pt>
                <c:pt idx="11">
                  <c:v>2611.7366448542534</c:v>
                </c:pt>
                <c:pt idx="12">
                  <c:v>2611.7366448542534</c:v>
                </c:pt>
                <c:pt idx="13">
                  <c:v>2611.7366448542534</c:v>
                </c:pt>
                <c:pt idx="14">
                  <c:v>2611.7366448542534</c:v>
                </c:pt>
                <c:pt idx="15">
                  <c:v>2611.7366448542534</c:v>
                </c:pt>
                <c:pt idx="16">
                  <c:v>2611.7366448542534</c:v>
                </c:pt>
                <c:pt idx="17">
                  <c:v>2611.7366448542534</c:v>
                </c:pt>
                <c:pt idx="18">
                  <c:v>2611.7366448542534</c:v>
                </c:pt>
                <c:pt idx="19">
                  <c:v>2611.7366448542534</c:v>
                </c:pt>
                <c:pt idx="20">
                  <c:v>2611.7366448542534</c:v>
                </c:pt>
                <c:pt idx="21">
                  <c:v>2611.7366448542534</c:v>
                </c:pt>
                <c:pt idx="22">
                  <c:v>2611.7366448542534</c:v>
                </c:pt>
                <c:pt idx="23">
                  <c:v>2611.7366448542534</c:v>
                </c:pt>
                <c:pt idx="24">
                  <c:v>2611.7366448542534</c:v>
                </c:pt>
                <c:pt idx="25">
                  <c:v>2611.7366448542534</c:v>
                </c:pt>
                <c:pt idx="26">
                  <c:v>2611.7366448542534</c:v>
                </c:pt>
                <c:pt idx="27">
                  <c:v>2611.7366448542534</c:v>
                </c:pt>
                <c:pt idx="28">
                  <c:v>2611.7366448542534</c:v>
                </c:pt>
                <c:pt idx="29">
                  <c:v>2611.7366448542534</c:v>
                </c:pt>
                <c:pt idx="30">
                  <c:v>2611.7366448542534</c:v>
                </c:pt>
                <c:pt idx="31">
                  <c:v>2611.7366448542534</c:v>
                </c:pt>
                <c:pt idx="32">
                  <c:v>2611.7366448542534</c:v>
                </c:pt>
                <c:pt idx="33">
                  <c:v>2611.7366448542534</c:v>
                </c:pt>
                <c:pt idx="34">
                  <c:v>2611.7366448542534</c:v>
                </c:pt>
                <c:pt idx="35">
                  <c:v>2611.7366448542534</c:v>
                </c:pt>
                <c:pt idx="36">
                  <c:v>2611.7366448542534</c:v>
                </c:pt>
                <c:pt idx="37">
                  <c:v>2611.7366448542534</c:v>
                </c:pt>
                <c:pt idx="38">
                  <c:v>2611.7366448542534</c:v>
                </c:pt>
                <c:pt idx="39">
                  <c:v>2611.7366448542534</c:v>
                </c:pt>
                <c:pt idx="40">
                  <c:v>2611.7366448542534</c:v>
                </c:pt>
              </c:numCache>
            </c:numRef>
          </c:val>
          <c:smooth val="0"/>
          <c:extLst xmlns:c16r2="http://schemas.microsoft.com/office/drawing/2015/06/chart">
            <c:ext xmlns:c16="http://schemas.microsoft.com/office/drawing/2014/chart" uri="{C3380CC4-5D6E-409C-BE32-E72D297353CC}">
              <c16:uniqueId val="{00000001-A0C6-4224-9A6F-C21F9E47D75C}"/>
            </c:ext>
          </c:extLst>
        </c:ser>
        <c:ser>
          <c:idx val="2"/>
          <c:order val="2"/>
          <c:tx>
            <c:v>Média Pluviométrica</c:v>
          </c:tx>
          <c:spPr>
            <a:ln w="28575" cap="rnd">
              <a:solidFill>
                <a:srgbClr val="002060"/>
              </a:solidFill>
              <a:round/>
            </a:ln>
            <a:effectLst/>
          </c:spPr>
          <c:marker>
            <c:symbol val="none"/>
          </c:marker>
          <c:val>
            <c:numRef>
              <c:f>'Dados Organizados'!$B$17:$AP$17</c:f>
              <c:numCache>
                <c:formatCode>General</c:formatCode>
                <c:ptCount val="41"/>
                <c:pt idx="0" formatCode="#,##0.00">
                  <c:v>2119.9024390243899</c:v>
                </c:pt>
                <c:pt idx="1">
                  <c:v>2119.9</c:v>
                </c:pt>
                <c:pt idx="2">
                  <c:v>2119.9</c:v>
                </c:pt>
                <c:pt idx="3">
                  <c:v>2119.9</c:v>
                </c:pt>
                <c:pt idx="4">
                  <c:v>2119.9</c:v>
                </c:pt>
                <c:pt idx="5">
                  <c:v>2119.9</c:v>
                </c:pt>
                <c:pt idx="6">
                  <c:v>2119.9</c:v>
                </c:pt>
                <c:pt idx="7">
                  <c:v>2119.9</c:v>
                </c:pt>
                <c:pt idx="8">
                  <c:v>2119.9</c:v>
                </c:pt>
                <c:pt idx="9">
                  <c:v>2119.9</c:v>
                </c:pt>
                <c:pt idx="10">
                  <c:v>2119.9</c:v>
                </c:pt>
                <c:pt idx="11">
                  <c:v>2119.9</c:v>
                </c:pt>
                <c:pt idx="12">
                  <c:v>2119.9</c:v>
                </c:pt>
                <c:pt idx="13">
                  <c:v>2119.9</c:v>
                </c:pt>
                <c:pt idx="14">
                  <c:v>2119.9</c:v>
                </c:pt>
                <c:pt idx="15">
                  <c:v>2119.9</c:v>
                </c:pt>
                <c:pt idx="16">
                  <c:v>2119.9</c:v>
                </c:pt>
                <c:pt idx="17">
                  <c:v>2119.9</c:v>
                </c:pt>
                <c:pt idx="18">
                  <c:v>2119.9</c:v>
                </c:pt>
                <c:pt idx="19">
                  <c:v>2119.9</c:v>
                </c:pt>
                <c:pt idx="20">
                  <c:v>2119.9</c:v>
                </c:pt>
                <c:pt idx="21">
                  <c:v>2119.9</c:v>
                </c:pt>
                <c:pt idx="22">
                  <c:v>2119.9</c:v>
                </c:pt>
                <c:pt idx="23">
                  <c:v>2119.9</c:v>
                </c:pt>
                <c:pt idx="24">
                  <c:v>2119.9</c:v>
                </c:pt>
                <c:pt idx="25">
                  <c:v>2119.9</c:v>
                </c:pt>
                <c:pt idx="26">
                  <c:v>2119.9</c:v>
                </c:pt>
                <c:pt idx="27">
                  <c:v>2119.9</c:v>
                </c:pt>
                <c:pt idx="28">
                  <c:v>2119.9</c:v>
                </c:pt>
                <c:pt idx="29">
                  <c:v>2119.9</c:v>
                </c:pt>
                <c:pt idx="30">
                  <c:v>2119.9</c:v>
                </c:pt>
                <c:pt idx="31">
                  <c:v>2119.9</c:v>
                </c:pt>
                <c:pt idx="32">
                  <c:v>2119.9</c:v>
                </c:pt>
                <c:pt idx="33">
                  <c:v>2119.9</c:v>
                </c:pt>
                <c:pt idx="34">
                  <c:v>2119.9</c:v>
                </c:pt>
                <c:pt idx="35">
                  <c:v>2119.9</c:v>
                </c:pt>
                <c:pt idx="36">
                  <c:v>2119.9</c:v>
                </c:pt>
                <c:pt idx="37">
                  <c:v>2119.9</c:v>
                </c:pt>
                <c:pt idx="38">
                  <c:v>2119.9</c:v>
                </c:pt>
                <c:pt idx="39">
                  <c:v>2119.9</c:v>
                </c:pt>
                <c:pt idx="40">
                  <c:v>2119.9</c:v>
                </c:pt>
              </c:numCache>
            </c:numRef>
          </c:val>
          <c:smooth val="0"/>
          <c:extLst xmlns:c16r2="http://schemas.microsoft.com/office/drawing/2015/06/chart">
            <c:ext xmlns:c16="http://schemas.microsoft.com/office/drawing/2014/chart" uri="{C3380CC4-5D6E-409C-BE32-E72D297353CC}">
              <c16:uniqueId val="{00000002-A0C6-4224-9A6F-C21F9E47D75C}"/>
            </c:ext>
          </c:extLst>
        </c:ser>
        <c:ser>
          <c:idx val="3"/>
          <c:order val="3"/>
          <c:tx>
            <c:v>Desvio Padrão (-)</c:v>
          </c:tx>
          <c:spPr>
            <a:ln w="28575" cap="rnd">
              <a:solidFill>
                <a:schemeClr val="accent6">
                  <a:lumMod val="50000"/>
                </a:schemeClr>
              </a:solidFill>
              <a:prstDash val="sysDash"/>
              <a:round/>
            </a:ln>
            <a:effectLst/>
          </c:spPr>
          <c:marker>
            <c:symbol val="none"/>
          </c:marker>
          <c:val>
            <c:numRef>
              <c:f>'Dados Organizados'!$B$18:$AP$18</c:f>
              <c:numCache>
                <c:formatCode>#,##0.00</c:formatCode>
                <c:ptCount val="41"/>
                <c:pt idx="0">
                  <c:v>1628.0657941701365</c:v>
                </c:pt>
                <c:pt idx="1">
                  <c:v>1628.0633551457468</c:v>
                </c:pt>
                <c:pt idx="2">
                  <c:v>1628.0633551457468</c:v>
                </c:pt>
                <c:pt idx="3">
                  <c:v>1628.0633551457468</c:v>
                </c:pt>
                <c:pt idx="4">
                  <c:v>1628.0633551457468</c:v>
                </c:pt>
                <c:pt idx="5">
                  <c:v>1628.0633551457468</c:v>
                </c:pt>
                <c:pt idx="6">
                  <c:v>1628.0633551457468</c:v>
                </c:pt>
                <c:pt idx="7">
                  <c:v>1628.0633551457468</c:v>
                </c:pt>
                <c:pt idx="8">
                  <c:v>1628.0633551457468</c:v>
                </c:pt>
                <c:pt idx="9">
                  <c:v>1628.0633551457468</c:v>
                </c:pt>
                <c:pt idx="10">
                  <c:v>1628.0633551457468</c:v>
                </c:pt>
                <c:pt idx="11">
                  <c:v>1628.0633551457468</c:v>
                </c:pt>
                <c:pt idx="12">
                  <c:v>1628.0633551457468</c:v>
                </c:pt>
                <c:pt idx="13">
                  <c:v>1628.0633551457468</c:v>
                </c:pt>
                <c:pt idx="14">
                  <c:v>1628.0633551457468</c:v>
                </c:pt>
                <c:pt idx="15">
                  <c:v>1628.0633551457468</c:v>
                </c:pt>
                <c:pt idx="16">
                  <c:v>1628.0633551457468</c:v>
                </c:pt>
                <c:pt idx="17">
                  <c:v>1628.0633551457468</c:v>
                </c:pt>
                <c:pt idx="18">
                  <c:v>1628.0633551457468</c:v>
                </c:pt>
                <c:pt idx="19">
                  <c:v>1628.0633551457468</c:v>
                </c:pt>
                <c:pt idx="20">
                  <c:v>1628.0633551457468</c:v>
                </c:pt>
                <c:pt idx="21">
                  <c:v>1628.0633551457468</c:v>
                </c:pt>
                <c:pt idx="22">
                  <c:v>1628.0633551457468</c:v>
                </c:pt>
                <c:pt idx="23">
                  <c:v>1628.0633551457468</c:v>
                </c:pt>
                <c:pt idx="24">
                  <c:v>1628.0633551457468</c:v>
                </c:pt>
                <c:pt idx="25">
                  <c:v>1628.0633551457468</c:v>
                </c:pt>
                <c:pt idx="26">
                  <c:v>1628.0633551457468</c:v>
                </c:pt>
                <c:pt idx="27">
                  <c:v>1628.0633551457468</c:v>
                </c:pt>
                <c:pt idx="28">
                  <c:v>1628.0633551457468</c:v>
                </c:pt>
                <c:pt idx="29">
                  <c:v>1628.0633551457468</c:v>
                </c:pt>
                <c:pt idx="30">
                  <c:v>1628.0633551457468</c:v>
                </c:pt>
                <c:pt idx="31">
                  <c:v>1628.0633551457468</c:v>
                </c:pt>
                <c:pt idx="32">
                  <c:v>1628.0633551457468</c:v>
                </c:pt>
                <c:pt idx="33">
                  <c:v>1628.0633551457468</c:v>
                </c:pt>
                <c:pt idx="34">
                  <c:v>1628.0633551457468</c:v>
                </c:pt>
                <c:pt idx="35">
                  <c:v>1628.0633551457468</c:v>
                </c:pt>
                <c:pt idx="36">
                  <c:v>1628.0633551457468</c:v>
                </c:pt>
                <c:pt idx="37">
                  <c:v>1628.0633551457468</c:v>
                </c:pt>
                <c:pt idx="38">
                  <c:v>1628.0633551457468</c:v>
                </c:pt>
                <c:pt idx="39">
                  <c:v>1628.0633551457468</c:v>
                </c:pt>
                <c:pt idx="40">
                  <c:v>1628.0633551457468</c:v>
                </c:pt>
              </c:numCache>
            </c:numRef>
          </c:val>
          <c:smooth val="0"/>
          <c:extLst xmlns:c16r2="http://schemas.microsoft.com/office/drawing/2015/06/chart">
            <c:ext xmlns:c16="http://schemas.microsoft.com/office/drawing/2014/chart" uri="{C3380CC4-5D6E-409C-BE32-E72D297353CC}">
              <c16:uniqueId val="{00000003-A0C6-4224-9A6F-C21F9E47D75C}"/>
            </c:ext>
          </c:extLst>
        </c:ser>
        <c:dLbls>
          <c:showLegendKey val="0"/>
          <c:showVal val="0"/>
          <c:showCatName val="0"/>
          <c:showSerName val="0"/>
          <c:showPercent val="0"/>
          <c:showBubbleSize val="0"/>
        </c:dLbls>
        <c:marker val="1"/>
        <c:smooth val="0"/>
        <c:axId val="239589888"/>
        <c:axId val="188504832"/>
      </c:lineChart>
      <c:dateAx>
        <c:axId val="2395898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504832"/>
        <c:crossesAt val="0"/>
        <c:auto val="0"/>
        <c:lblOffset val="100"/>
        <c:baseTimeUnit val="days"/>
      </c:dateAx>
      <c:valAx>
        <c:axId val="188504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mm</a:t>
                </a:r>
                <a:r>
                  <a:rPr lang="pt-BR" baseline="0"/>
                  <a:t> de chuva</a:t>
                </a:r>
                <a:endParaRPr lang="pt-BR"/>
              </a:p>
            </c:rich>
          </c:tx>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958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'Dados Organizados'!$AG$27</c:f>
              <c:strCache>
                <c:ptCount val="1"/>
                <c:pt idx="0">
                  <c:v>mm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'Dados Organizados'!$AF$28:$AF$34</c:f>
              <c:numCache>
                <c:formatCode>General</c:formatCode>
                <c:ptCount val="7"/>
                <c:pt idx="0">
                  <c:v>1981</c:v>
                </c:pt>
                <c:pt idx="1">
                  <c:v>1983</c:v>
                </c:pt>
                <c:pt idx="2">
                  <c:v>1992</c:v>
                </c:pt>
                <c:pt idx="3">
                  <c:v>1997</c:v>
                </c:pt>
                <c:pt idx="4">
                  <c:v>1998</c:v>
                </c:pt>
                <c:pt idx="5">
                  <c:v>2012</c:v>
                </c:pt>
                <c:pt idx="6">
                  <c:v>2015</c:v>
                </c:pt>
              </c:numCache>
            </c:numRef>
          </c:cat>
          <c:val>
            <c:numRef>
              <c:f>'Dados Organizados'!$AG$28:$AG$34</c:f>
              <c:numCache>
                <c:formatCode>General</c:formatCode>
                <c:ptCount val="7"/>
                <c:pt idx="0">
                  <c:v>1518.8</c:v>
                </c:pt>
                <c:pt idx="1">
                  <c:v>883.7</c:v>
                </c:pt>
                <c:pt idx="2">
                  <c:v>1198.4000000000001</c:v>
                </c:pt>
                <c:pt idx="3">
                  <c:v>1421.2</c:v>
                </c:pt>
                <c:pt idx="4">
                  <c:v>1459.8</c:v>
                </c:pt>
                <c:pt idx="5">
                  <c:v>1133.2</c:v>
                </c:pt>
                <c:pt idx="6">
                  <c:v>1507.2</c:v>
                </c:pt>
              </c:numCache>
            </c:numRef>
          </c:val>
          <c:extLst xmlns:c16r2="http://schemas.microsoft.com/office/drawing/2015/06/chart">
            <c:ext xmlns:c16="http://schemas.microsoft.com/office/drawing/2014/chart" uri="{C3380CC4-5D6E-409C-BE32-E72D297353CC}">
              <c16:uniqueId val="{00000000-8531-4657-8893-C611E3C977A0}"/>
            </c:ext>
          </c:extLst>
        </c:ser>
        <c:dLbls>
          <c:showLegendKey val="0"/>
          <c:showVal val="0"/>
          <c:showCatName val="0"/>
          <c:showSerName val="0"/>
          <c:showPercent val="0"/>
          <c:showBubbleSize val="0"/>
        </c:dLbls>
        <c:gapWidth val="219"/>
        <c:overlap val="-27"/>
        <c:axId val="239588864"/>
        <c:axId val="188573952"/>
      </c:barChart>
      <c:lineChart>
        <c:grouping val="standard"/>
        <c:varyColors val="0"/>
        <c:ser>
          <c:idx val="1"/>
          <c:order val="1"/>
          <c:tx>
            <c:strRef>
              <c:f>'Dados Organizados'!$AH$27</c:f>
              <c:strCache>
                <c:ptCount val="1"/>
                <c:pt idx="0">
                  <c:v>Normal Climatológica (1961-1990)</c:v>
                </c:pt>
              </c:strCache>
            </c:strRef>
          </c:tx>
          <c:spPr>
            <a:ln w="28575" cap="rnd">
              <a:solidFill>
                <a:schemeClr val="accent1">
                  <a:lumMod val="50000"/>
                </a:schemeClr>
              </a:solidFill>
              <a:round/>
            </a:ln>
            <a:effectLst/>
          </c:spPr>
          <c:marker>
            <c:symbol val="none"/>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531-4657-8893-C611E3C977A0}"/>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531-4657-8893-C611E3C977A0}"/>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531-4657-8893-C611E3C977A0}"/>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531-4657-8893-C611E3C977A0}"/>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531-4657-8893-C611E3C977A0}"/>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531-4657-8893-C611E3C977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'Dados Organizados'!$AH$28:$AH$34</c:f>
              <c:numCache>
                <c:formatCode>General</c:formatCode>
                <c:ptCount val="7"/>
                <c:pt idx="0">
                  <c:v>2290</c:v>
                </c:pt>
                <c:pt idx="1">
                  <c:v>2290</c:v>
                </c:pt>
                <c:pt idx="2">
                  <c:v>2290</c:v>
                </c:pt>
                <c:pt idx="3">
                  <c:v>2290</c:v>
                </c:pt>
                <c:pt idx="4">
                  <c:v>2290</c:v>
                </c:pt>
                <c:pt idx="5">
                  <c:v>2290</c:v>
                </c:pt>
                <c:pt idx="6">
                  <c:v>2290</c:v>
                </c:pt>
              </c:numCache>
            </c:numRef>
          </c:val>
          <c:smooth val="0"/>
          <c:extLst xmlns:c16r2="http://schemas.microsoft.com/office/drawing/2015/06/chart">
            <c:ext xmlns:c16="http://schemas.microsoft.com/office/drawing/2014/chart" uri="{C3380CC4-5D6E-409C-BE32-E72D297353CC}">
              <c16:uniqueId val="{00000007-8531-4657-8893-C611E3C977A0}"/>
            </c:ext>
          </c:extLst>
        </c:ser>
        <c:dLbls>
          <c:showLegendKey val="0"/>
          <c:showVal val="0"/>
          <c:showCatName val="0"/>
          <c:showSerName val="0"/>
          <c:showPercent val="0"/>
          <c:showBubbleSize val="0"/>
        </c:dLbls>
        <c:marker val="1"/>
        <c:smooth val="0"/>
        <c:axId val="239588864"/>
        <c:axId val="188573952"/>
      </c:lineChart>
      <c:catAx>
        <c:axId val="23958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573952"/>
        <c:crosses val="autoZero"/>
        <c:auto val="1"/>
        <c:lblAlgn val="ctr"/>
        <c:lblOffset val="100"/>
        <c:noMultiLvlLbl val="0"/>
      </c:catAx>
      <c:valAx>
        <c:axId val="188573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mm</a:t>
                </a:r>
                <a:r>
                  <a:rPr lang="pt-BR" baseline="0"/>
                  <a:t> de chuva</a:t>
                </a:r>
                <a:endParaRPr lang="pt-B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958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'Normal São Luís x El niño'!$B$8</c:f>
              <c:strCache>
                <c:ptCount val="1"/>
                <c:pt idx="0">
                  <c:v>NORMAL</c:v>
                </c:pt>
              </c:strCache>
            </c:strRef>
          </c:tx>
          <c:spPr>
            <a:solidFill>
              <a:schemeClr val="accent1"/>
            </a:solidFill>
            <a:ln>
              <a:noFill/>
            </a:ln>
            <a:effectLst/>
          </c:spPr>
          <c:invertIfNegative val="0"/>
          <c:cat>
            <c:strRef>
              <c:f>'Normal São Luís x El niño'!$A$9:$A$20</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'Normal São Luís x El niño'!$B$9:$B$20</c:f>
              <c:numCache>
                <c:formatCode>General</c:formatCode>
                <c:ptCount val="12"/>
                <c:pt idx="0">
                  <c:v>244.2</c:v>
                </c:pt>
                <c:pt idx="1">
                  <c:v>373</c:v>
                </c:pt>
                <c:pt idx="2">
                  <c:v>428</c:v>
                </c:pt>
                <c:pt idx="3">
                  <c:v>475.9</c:v>
                </c:pt>
                <c:pt idx="4">
                  <c:v>316.5</c:v>
                </c:pt>
                <c:pt idx="5">
                  <c:v>173.3</c:v>
                </c:pt>
                <c:pt idx="6">
                  <c:v>131.1</c:v>
                </c:pt>
                <c:pt idx="7">
                  <c:v>29.4</c:v>
                </c:pt>
                <c:pt idx="8">
                  <c:v>23.3</c:v>
                </c:pt>
                <c:pt idx="9">
                  <c:v>7.6</c:v>
                </c:pt>
                <c:pt idx="10">
                  <c:v>10.5</c:v>
                </c:pt>
                <c:pt idx="11">
                  <c:v>77.400000000000006</c:v>
                </c:pt>
              </c:numCache>
            </c:numRef>
          </c:val>
          <c:extLst xmlns:c16r2="http://schemas.microsoft.com/office/drawing/2015/06/chart">
            <c:ext xmlns:c16="http://schemas.microsoft.com/office/drawing/2014/chart" uri="{C3380CC4-5D6E-409C-BE32-E72D297353CC}">
              <c16:uniqueId val="{00000000-599A-43B7-99D5-E6D8F55A871B}"/>
            </c:ext>
          </c:extLst>
        </c:ser>
        <c:dLbls>
          <c:showLegendKey val="0"/>
          <c:showVal val="0"/>
          <c:showCatName val="0"/>
          <c:showSerName val="0"/>
          <c:showPercent val="0"/>
          <c:showBubbleSize val="0"/>
        </c:dLbls>
        <c:gapWidth val="150"/>
        <c:axId val="239590912"/>
        <c:axId val="188577984"/>
      </c:barChart>
      <c:lineChart>
        <c:grouping val="standard"/>
        <c:varyColors val="0"/>
        <c:ser>
          <c:idx val="1"/>
          <c:order val="1"/>
          <c:tx>
            <c:strRef>
              <c:f>'Normal São Luís x El niño'!$J$8</c:f>
              <c:strCache>
                <c:ptCount val="1"/>
                <c:pt idx="0">
                  <c:v>Média das chuvas em anos de El Niño</c:v>
                </c:pt>
              </c:strCache>
            </c:strRef>
          </c:tx>
          <c:spPr>
            <a:ln w="28575" cap="rnd">
              <a:solidFill>
                <a:schemeClr val="accent2"/>
              </a:solidFill>
              <a:round/>
            </a:ln>
            <a:effectLst/>
          </c:spPr>
          <c:marker>
            <c:symbol val="none"/>
          </c:marker>
          <c:cat>
            <c:strRef>
              <c:f>'Normal São Luís x El niño'!$A$9:$A$20</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'Normal São Luís x El niño'!$J$9:$J$20</c:f>
              <c:numCache>
                <c:formatCode>0.0</c:formatCode>
                <c:ptCount val="12"/>
                <c:pt idx="0">
                  <c:v>135.87142857142857</c:v>
                </c:pt>
                <c:pt idx="1">
                  <c:v>153.02857142857144</c:v>
                </c:pt>
                <c:pt idx="2">
                  <c:v>353.2285714285714</c:v>
                </c:pt>
                <c:pt idx="3">
                  <c:v>269.94285714285712</c:v>
                </c:pt>
                <c:pt idx="4">
                  <c:v>201.92857142857142</c:v>
                </c:pt>
                <c:pt idx="5">
                  <c:v>72.842857142857142</c:v>
                </c:pt>
                <c:pt idx="6">
                  <c:v>61.457142857142848</c:v>
                </c:pt>
                <c:pt idx="7">
                  <c:v>2.3142857142857141</c:v>
                </c:pt>
                <c:pt idx="8">
                  <c:v>4.2857142857142864E-2</c:v>
                </c:pt>
                <c:pt idx="9">
                  <c:v>0.47142857142857142</c:v>
                </c:pt>
                <c:pt idx="10">
                  <c:v>6.5571428571428561</c:v>
                </c:pt>
                <c:pt idx="11">
                  <c:v>45.5</c:v>
                </c:pt>
              </c:numCache>
            </c:numRef>
          </c:val>
          <c:smooth val="0"/>
          <c:extLst xmlns:c16r2="http://schemas.microsoft.com/office/drawing/2015/06/chart">
            <c:ext xmlns:c16="http://schemas.microsoft.com/office/drawing/2014/chart" uri="{C3380CC4-5D6E-409C-BE32-E72D297353CC}">
              <c16:uniqueId val="{00000001-599A-43B7-99D5-E6D8F55A871B}"/>
            </c:ext>
          </c:extLst>
        </c:ser>
        <c:dLbls>
          <c:showLegendKey val="0"/>
          <c:showVal val="0"/>
          <c:showCatName val="0"/>
          <c:showSerName val="0"/>
          <c:showPercent val="0"/>
          <c:showBubbleSize val="0"/>
        </c:dLbls>
        <c:marker val="1"/>
        <c:smooth val="0"/>
        <c:axId val="239590912"/>
        <c:axId val="188577984"/>
      </c:lineChart>
      <c:catAx>
        <c:axId val="23959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577984"/>
        <c:crosses val="autoZero"/>
        <c:auto val="1"/>
        <c:lblAlgn val="ctr"/>
        <c:lblOffset val="100"/>
        <c:noMultiLvlLbl val="0"/>
      </c:catAx>
      <c:valAx>
        <c:axId val="188577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mm</a:t>
                </a:r>
                <a:r>
                  <a:rPr lang="pt-BR" baseline="0"/>
                  <a:t> de chuvas</a:t>
                </a:r>
                <a:endParaRPr lang="pt-B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959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A9D1A-3776-42CD-9E7D-BB5576BDA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3134</Words>
  <Characters>16927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talita.prates</dc:creator>
  <cp:lastModifiedBy>Juarez MP</cp:lastModifiedBy>
  <cp:revision>7</cp:revision>
  <dcterms:created xsi:type="dcterms:W3CDTF">2017-08-08T19:58:00Z</dcterms:created>
  <dcterms:modified xsi:type="dcterms:W3CDTF">2017-08-09T18:31:00Z</dcterms:modified>
</cp:coreProperties>
</file>