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B520D" w14:textId="6F2DA6C9" w:rsidR="00F90C25" w:rsidRPr="003906BF" w:rsidRDefault="00C72199" w:rsidP="00713988">
      <w:pPr>
        <w:spacing w:before="480"/>
        <w:jc w:val="center"/>
        <w:rPr>
          <w:rFonts w:ascii="Times New Roman" w:hAnsi="Times New Roman"/>
          <w:b/>
          <w:bCs/>
          <w:sz w:val="28"/>
          <w:szCs w:val="28"/>
          <w:lang w:val="pt-PT"/>
        </w:rPr>
      </w:pPr>
      <w:r>
        <w:rPr>
          <w:rFonts w:ascii="Times New Roman" w:hAnsi="Times New Roman"/>
          <w:b/>
          <w:bCs/>
          <w:sz w:val="28"/>
          <w:szCs w:val="28"/>
          <w:lang w:val="pt-PT"/>
        </w:rPr>
        <w:t xml:space="preserve">Influência da acurácia altimétrica </w:t>
      </w:r>
      <w:r w:rsidR="00297CE4">
        <w:rPr>
          <w:rFonts w:ascii="Times New Roman" w:hAnsi="Times New Roman"/>
          <w:b/>
          <w:bCs/>
          <w:sz w:val="28"/>
          <w:szCs w:val="28"/>
          <w:lang w:val="pt-PT"/>
        </w:rPr>
        <w:t xml:space="preserve">do modelo digital do terreno </w:t>
      </w:r>
      <w:r>
        <w:rPr>
          <w:rFonts w:ascii="Times New Roman" w:hAnsi="Times New Roman"/>
          <w:b/>
          <w:bCs/>
          <w:sz w:val="28"/>
          <w:szCs w:val="28"/>
          <w:lang w:val="pt-PT"/>
        </w:rPr>
        <w:t>na elaboração do Índice de Concentração de Rugosidade Global (ICR – Global)</w:t>
      </w:r>
    </w:p>
    <w:p w14:paraId="57878733" w14:textId="55CA7FC4" w:rsidR="00536B2E" w:rsidRPr="003906BF" w:rsidRDefault="008E1D1F" w:rsidP="007D304A">
      <w:pPr>
        <w:spacing w:before="240" w:after="240"/>
        <w:jc w:val="center"/>
        <w:rPr>
          <w:rFonts w:ascii="Times New Roman" w:hAnsi="Times New Roman"/>
          <w:szCs w:val="24"/>
          <w:lang w:val="pt-PT"/>
        </w:rPr>
      </w:pPr>
      <w:r>
        <w:rPr>
          <w:rFonts w:ascii="Times New Roman" w:hAnsi="Times New Roman"/>
          <w:szCs w:val="24"/>
          <w:lang w:val="pt-PT"/>
        </w:rPr>
        <w:t>O. L. S. Paz</w:t>
      </w:r>
      <w:r w:rsidR="00972991" w:rsidRPr="003906BF">
        <w:rPr>
          <w:rFonts w:ascii="Times New Roman" w:hAnsi="Times New Roman"/>
          <w:vertAlign w:val="superscript"/>
          <w:lang w:val="pt-PT"/>
        </w:rPr>
        <w:t>(a)</w:t>
      </w:r>
      <w:r w:rsidR="00536B2E" w:rsidRPr="003906BF">
        <w:rPr>
          <w:rFonts w:ascii="Times New Roman" w:hAnsi="Times New Roman"/>
          <w:szCs w:val="24"/>
          <w:lang w:val="pt-PT"/>
        </w:rPr>
        <w:t xml:space="preserve">, </w:t>
      </w:r>
      <w:r w:rsidR="00F64E10">
        <w:rPr>
          <w:rFonts w:ascii="Times New Roman" w:hAnsi="Times New Roman"/>
          <w:szCs w:val="24"/>
          <w:lang w:val="pt-PT"/>
        </w:rPr>
        <w:t>T. V. M</w:t>
      </w:r>
      <w:r>
        <w:rPr>
          <w:rFonts w:ascii="Times New Roman" w:hAnsi="Times New Roman"/>
          <w:szCs w:val="24"/>
          <w:lang w:val="pt-PT"/>
        </w:rPr>
        <w:t>. P. S</w:t>
      </w:r>
      <w:r w:rsidR="00F64E10">
        <w:rPr>
          <w:rFonts w:ascii="Times New Roman" w:hAnsi="Times New Roman"/>
          <w:szCs w:val="24"/>
          <w:lang w:val="pt-PT"/>
        </w:rPr>
        <w:t>ampaio</w:t>
      </w:r>
      <w:r w:rsidR="00972991" w:rsidRPr="003906BF">
        <w:rPr>
          <w:rFonts w:ascii="Times New Roman" w:hAnsi="Times New Roman"/>
          <w:vertAlign w:val="superscript"/>
          <w:lang w:val="pt-PT"/>
        </w:rPr>
        <w:t>(</w:t>
      </w:r>
      <w:r w:rsidR="00A06AD8" w:rsidRPr="003906BF">
        <w:rPr>
          <w:rFonts w:ascii="Times New Roman" w:hAnsi="Times New Roman"/>
          <w:vertAlign w:val="superscript"/>
          <w:lang w:val="pt-PT"/>
        </w:rPr>
        <w:t>b</w:t>
      </w:r>
      <w:r w:rsidR="00972991" w:rsidRPr="003906BF">
        <w:rPr>
          <w:rFonts w:ascii="Times New Roman" w:hAnsi="Times New Roman"/>
          <w:vertAlign w:val="superscript"/>
          <w:lang w:val="pt-PT"/>
        </w:rPr>
        <w:t>)</w:t>
      </w:r>
    </w:p>
    <w:p w14:paraId="055A9E80" w14:textId="2AA2DF41" w:rsidR="00536B2E" w:rsidRDefault="00972991" w:rsidP="00972991">
      <w:pPr>
        <w:rPr>
          <w:rFonts w:ascii="Times New Roman" w:hAnsi="Times New Roman"/>
          <w:sz w:val="20"/>
          <w:lang w:val="pt-PT"/>
        </w:rPr>
      </w:pPr>
      <w:r w:rsidRPr="003906BF">
        <w:rPr>
          <w:rFonts w:ascii="Times New Roman" w:hAnsi="Times New Roman"/>
          <w:sz w:val="20"/>
          <w:vertAlign w:val="superscript"/>
          <w:lang w:val="pt-PT"/>
        </w:rPr>
        <w:t>(a)</w:t>
      </w:r>
      <w:r w:rsidRPr="003906BF">
        <w:rPr>
          <w:rFonts w:ascii="Times New Roman" w:hAnsi="Times New Roman"/>
          <w:sz w:val="20"/>
          <w:lang w:val="pt-PT"/>
        </w:rPr>
        <w:t xml:space="preserve"> </w:t>
      </w:r>
      <w:r w:rsidR="00BF006D" w:rsidRPr="003906BF">
        <w:rPr>
          <w:rFonts w:ascii="Times New Roman" w:hAnsi="Times New Roman"/>
          <w:sz w:val="20"/>
          <w:lang w:val="pt-PT"/>
        </w:rPr>
        <w:t>Departamento</w:t>
      </w:r>
      <w:r w:rsidR="00F54E99">
        <w:rPr>
          <w:rFonts w:ascii="Times New Roman" w:hAnsi="Times New Roman"/>
          <w:sz w:val="20"/>
          <w:lang w:val="pt-PT"/>
        </w:rPr>
        <w:t xml:space="preserve"> de Geografia</w:t>
      </w:r>
      <w:r w:rsidR="00BF006D" w:rsidRPr="003906BF">
        <w:rPr>
          <w:rFonts w:ascii="Times New Roman" w:hAnsi="Times New Roman"/>
          <w:sz w:val="20"/>
          <w:lang w:val="pt-PT"/>
        </w:rPr>
        <w:t>/</w:t>
      </w:r>
      <w:r w:rsidR="00F54E99">
        <w:rPr>
          <w:rFonts w:ascii="Times New Roman" w:hAnsi="Times New Roman"/>
          <w:sz w:val="20"/>
          <w:lang w:val="pt-PT"/>
        </w:rPr>
        <w:t>Universidade Federal do Paraná</w:t>
      </w:r>
      <w:r w:rsidR="00536B2E" w:rsidRPr="003906BF">
        <w:rPr>
          <w:rFonts w:ascii="Times New Roman" w:hAnsi="Times New Roman"/>
          <w:sz w:val="20"/>
          <w:lang w:val="pt-PT"/>
        </w:rPr>
        <w:t xml:space="preserve">, </w:t>
      </w:r>
      <w:r w:rsidR="00F54E99">
        <w:rPr>
          <w:rFonts w:ascii="Times New Roman" w:hAnsi="Times New Roman"/>
          <w:sz w:val="20"/>
          <w:lang w:val="pt-PT"/>
        </w:rPr>
        <w:t>otacilio.paz@gmail.com</w:t>
      </w:r>
    </w:p>
    <w:p w14:paraId="007F485B" w14:textId="45011740" w:rsidR="001E1C27" w:rsidRDefault="001E1C27" w:rsidP="001E1C27">
      <w:pPr>
        <w:rPr>
          <w:rFonts w:ascii="Times New Roman" w:hAnsi="Times New Roman"/>
          <w:sz w:val="20"/>
          <w:lang w:val="pt-PT"/>
        </w:rPr>
      </w:pPr>
      <w:r w:rsidRPr="003906BF">
        <w:rPr>
          <w:rFonts w:ascii="Times New Roman" w:hAnsi="Times New Roman"/>
          <w:sz w:val="20"/>
          <w:vertAlign w:val="superscript"/>
          <w:lang w:val="pt-PT"/>
        </w:rPr>
        <w:t>(</w:t>
      </w:r>
      <w:r>
        <w:rPr>
          <w:rFonts w:ascii="Times New Roman" w:hAnsi="Times New Roman"/>
          <w:sz w:val="20"/>
          <w:vertAlign w:val="superscript"/>
          <w:lang w:val="pt-PT"/>
        </w:rPr>
        <w:t>b</w:t>
      </w:r>
      <w:r w:rsidRPr="003906BF">
        <w:rPr>
          <w:rFonts w:ascii="Times New Roman" w:hAnsi="Times New Roman"/>
          <w:sz w:val="20"/>
          <w:vertAlign w:val="superscript"/>
          <w:lang w:val="pt-PT"/>
        </w:rPr>
        <w:t>)</w:t>
      </w:r>
      <w:r w:rsidRPr="003906BF">
        <w:rPr>
          <w:rFonts w:ascii="Times New Roman" w:hAnsi="Times New Roman"/>
          <w:sz w:val="20"/>
          <w:lang w:val="pt-PT"/>
        </w:rPr>
        <w:t xml:space="preserve"> </w:t>
      </w:r>
      <w:r w:rsidR="00F54E99" w:rsidRPr="003906BF">
        <w:rPr>
          <w:rFonts w:ascii="Times New Roman" w:hAnsi="Times New Roman"/>
          <w:sz w:val="20"/>
          <w:lang w:val="pt-PT"/>
        </w:rPr>
        <w:t>Departamento</w:t>
      </w:r>
      <w:r w:rsidR="00F54E99">
        <w:rPr>
          <w:rFonts w:ascii="Times New Roman" w:hAnsi="Times New Roman"/>
          <w:sz w:val="20"/>
          <w:lang w:val="pt-PT"/>
        </w:rPr>
        <w:t xml:space="preserve"> de Geografia</w:t>
      </w:r>
      <w:r w:rsidR="00F54E99" w:rsidRPr="003906BF">
        <w:rPr>
          <w:rFonts w:ascii="Times New Roman" w:hAnsi="Times New Roman"/>
          <w:sz w:val="20"/>
          <w:lang w:val="pt-PT"/>
        </w:rPr>
        <w:t>/</w:t>
      </w:r>
      <w:r w:rsidR="00F54E99">
        <w:rPr>
          <w:rFonts w:ascii="Times New Roman" w:hAnsi="Times New Roman"/>
          <w:sz w:val="20"/>
          <w:lang w:val="pt-PT"/>
        </w:rPr>
        <w:t>Universidade Federal do Paraná</w:t>
      </w:r>
      <w:r w:rsidR="00F54E99" w:rsidRPr="003906BF">
        <w:rPr>
          <w:rFonts w:ascii="Times New Roman" w:hAnsi="Times New Roman"/>
          <w:sz w:val="20"/>
          <w:lang w:val="pt-PT"/>
        </w:rPr>
        <w:t xml:space="preserve">, </w:t>
      </w:r>
      <w:r w:rsidR="00F64E10">
        <w:rPr>
          <w:rFonts w:ascii="Times New Roman" w:hAnsi="Times New Roman"/>
          <w:sz w:val="20"/>
          <w:lang w:val="pt-PT"/>
        </w:rPr>
        <w:t>tonysampaio@ufpr.br</w:t>
      </w:r>
    </w:p>
    <w:p w14:paraId="2E0772D9" w14:textId="616B8B3F" w:rsidR="00DC7E1B" w:rsidRPr="008F6B39" w:rsidRDefault="00436545" w:rsidP="003906BF">
      <w:pPr>
        <w:spacing w:before="360"/>
        <w:jc w:val="center"/>
        <w:rPr>
          <w:rFonts w:ascii="Times New Roman" w:eastAsia="Times New Roman" w:hAnsi="Times New Roman"/>
          <w:b/>
          <w:sz w:val="22"/>
          <w:szCs w:val="22"/>
          <w:lang w:val="pt-PT" w:eastAsia="pt-PT"/>
        </w:rPr>
      </w:pPr>
      <w:r>
        <w:rPr>
          <w:rFonts w:ascii="Times New Roman" w:eastAsia="Times New Roman" w:hAnsi="Times New Roman"/>
          <w:b/>
          <w:sz w:val="22"/>
          <w:szCs w:val="22"/>
          <w:lang w:val="pt-PT" w:eastAsia="pt-PT"/>
        </w:rPr>
        <w:t>Eixo</w:t>
      </w:r>
      <w:r w:rsidR="008F6B39" w:rsidRPr="008F6B39">
        <w:rPr>
          <w:rFonts w:ascii="Times New Roman" w:eastAsia="Times New Roman" w:hAnsi="Times New Roman"/>
          <w:b/>
          <w:sz w:val="22"/>
          <w:szCs w:val="22"/>
          <w:lang w:val="pt-PT" w:eastAsia="pt-PT"/>
        </w:rPr>
        <w:t xml:space="preserve">: </w:t>
      </w:r>
      <w:r w:rsidR="004B32AA" w:rsidRPr="004B32AA">
        <w:rPr>
          <w:rFonts w:ascii="Times New Roman" w:eastAsia="Times New Roman" w:hAnsi="Times New Roman"/>
          <w:b/>
          <w:sz w:val="22"/>
          <w:szCs w:val="22"/>
          <w:lang w:val="pt-PT" w:eastAsia="pt-PT"/>
        </w:rPr>
        <w:t>GEOTECNOLOGIAS E MODELAGEM ESPACIAL EM GEOGRAFIA FÍSICA</w:t>
      </w:r>
    </w:p>
    <w:p w14:paraId="6ECDB39D" w14:textId="497EB558" w:rsidR="00A12681" w:rsidRPr="008B7075" w:rsidRDefault="000F72FE" w:rsidP="003906BF">
      <w:pPr>
        <w:spacing w:before="360"/>
        <w:jc w:val="center"/>
        <w:rPr>
          <w:rFonts w:ascii="Times New Roman" w:eastAsia="Times New Roman" w:hAnsi="Times New Roman"/>
          <w:b/>
          <w:sz w:val="22"/>
          <w:szCs w:val="22"/>
          <w:lang w:val="pt-PT" w:eastAsia="pt-PT"/>
        </w:rPr>
      </w:pPr>
      <w:r w:rsidRPr="008B7075">
        <w:rPr>
          <w:rFonts w:ascii="Times New Roman" w:eastAsia="Times New Roman" w:hAnsi="Times New Roman"/>
          <w:b/>
          <w:sz w:val="22"/>
          <w:szCs w:val="22"/>
          <w:lang w:val="pt-PT" w:eastAsia="pt-PT"/>
        </w:rPr>
        <w:t>Resumo</w:t>
      </w:r>
    </w:p>
    <w:p w14:paraId="2BFDE07D" w14:textId="0088FB97" w:rsidR="001C2DEF" w:rsidRDefault="003F348E" w:rsidP="008B7075">
      <w:pPr>
        <w:spacing w:before="120"/>
        <w:ind w:left="567" w:right="618"/>
        <w:jc w:val="both"/>
        <w:rPr>
          <w:rFonts w:ascii="Times New Roman" w:eastAsia="Times New Roman" w:hAnsi="Times New Roman"/>
          <w:sz w:val="20"/>
          <w:lang w:val="pt-PT" w:eastAsia="pt-PT"/>
        </w:rPr>
      </w:pPr>
      <w:r>
        <w:rPr>
          <w:rFonts w:ascii="Times New Roman" w:eastAsia="Times New Roman" w:hAnsi="Times New Roman"/>
          <w:sz w:val="20"/>
          <w:lang w:val="pt-PT" w:eastAsia="pt-PT"/>
        </w:rPr>
        <w:t>Os modelos digitais do terreno (MDTs) possuem v</w:t>
      </w:r>
      <w:r w:rsidR="00C22B50">
        <w:rPr>
          <w:rFonts w:ascii="Times New Roman" w:eastAsia="Times New Roman" w:hAnsi="Times New Roman"/>
          <w:sz w:val="20"/>
          <w:lang w:val="pt-PT" w:eastAsia="pt-PT"/>
        </w:rPr>
        <w:t>á</w:t>
      </w:r>
      <w:r>
        <w:rPr>
          <w:rFonts w:ascii="Times New Roman" w:eastAsia="Times New Roman" w:hAnsi="Times New Roman"/>
          <w:sz w:val="20"/>
          <w:lang w:val="pt-PT" w:eastAsia="pt-PT"/>
        </w:rPr>
        <w:t>rias possibilidades de aplicação</w:t>
      </w:r>
      <w:r w:rsidR="00C22B50">
        <w:rPr>
          <w:rFonts w:ascii="Times New Roman" w:eastAsia="Times New Roman" w:hAnsi="Times New Roman"/>
          <w:sz w:val="20"/>
          <w:lang w:val="pt-PT" w:eastAsia="pt-PT"/>
        </w:rPr>
        <w:t xml:space="preserve"> na Geografia. </w:t>
      </w:r>
      <w:r w:rsidR="00BC4FA5">
        <w:rPr>
          <w:rFonts w:ascii="Times New Roman" w:eastAsia="Times New Roman" w:hAnsi="Times New Roman"/>
          <w:sz w:val="20"/>
          <w:lang w:val="pt-PT" w:eastAsia="pt-PT"/>
        </w:rPr>
        <w:t>D</w:t>
      </w:r>
      <w:r>
        <w:rPr>
          <w:rFonts w:ascii="Times New Roman" w:eastAsia="Times New Roman" w:hAnsi="Times New Roman"/>
          <w:sz w:val="20"/>
          <w:lang w:val="pt-PT" w:eastAsia="pt-PT"/>
        </w:rPr>
        <w:t>estaca-se o seu uso no mapeamento geomorfológico manual ou semiautom</w:t>
      </w:r>
      <w:r w:rsidR="00C93E35">
        <w:rPr>
          <w:rFonts w:ascii="Times New Roman" w:eastAsia="Times New Roman" w:hAnsi="Times New Roman"/>
          <w:sz w:val="20"/>
          <w:lang w:val="pt-PT" w:eastAsia="pt-PT"/>
        </w:rPr>
        <w:t>á</w:t>
      </w:r>
      <w:r>
        <w:rPr>
          <w:rFonts w:ascii="Times New Roman" w:eastAsia="Times New Roman" w:hAnsi="Times New Roman"/>
          <w:sz w:val="20"/>
          <w:lang w:val="pt-PT" w:eastAsia="pt-PT"/>
        </w:rPr>
        <w:t xml:space="preserve">tico. Mesmo com os constantes avanços </w:t>
      </w:r>
      <w:r w:rsidR="00C93E35" w:rsidRPr="00C93E35">
        <w:rPr>
          <w:rFonts w:ascii="Times New Roman" w:eastAsia="Times New Roman" w:hAnsi="Times New Roman"/>
          <w:sz w:val="20"/>
          <w:lang w:val="pt-PT" w:eastAsia="pt-PT"/>
        </w:rPr>
        <w:t>científico</w:t>
      </w:r>
      <w:r w:rsidR="00C93E35">
        <w:rPr>
          <w:rFonts w:ascii="Times New Roman" w:eastAsia="Times New Roman" w:hAnsi="Times New Roman"/>
          <w:sz w:val="20"/>
          <w:lang w:val="pt-PT" w:eastAsia="pt-PT"/>
        </w:rPr>
        <w:t>s</w:t>
      </w:r>
      <w:r>
        <w:rPr>
          <w:rFonts w:ascii="Times New Roman" w:eastAsia="Times New Roman" w:hAnsi="Times New Roman"/>
          <w:sz w:val="20"/>
          <w:lang w:val="pt-PT" w:eastAsia="pt-PT"/>
        </w:rPr>
        <w:t xml:space="preserve"> e tecnológicos, os MDTs possuem l</w:t>
      </w:r>
      <w:r w:rsidR="006F4107">
        <w:rPr>
          <w:rFonts w:ascii="Times New Roman" w:eastAsia="Times New Roman" w:hAnsi="Times New Roman"/>
          <w:sz w:val="20"/>
          <w:lang w:val="pt-PT" w:eastAsia="pt-PT"/>
        </w:rPr>
        <w:t>imitações,</w:t>
      </w:r>
      <w:r w:rsidR="00C93E35">
        <w:rPr>
          <w:rFonts w:ascii="Times New Roman" w:eastAsia="Times New Roman" w:hAnsi="Times New Roman"/>
          <w:sz w:val="20"/>
          <w:lang w:val="pt-PT" w:eastAsia="pt-PT"/>
        </w:rPr>
        <w:t xml:space="preserve"> sendo necessária avaliação de qualidade. Objetiva-se ana</w:t>
      </w:r>
      <w:r>
        <w:rPr>
          <w:rFonts w:ascii="Times New Roman" w:eastAsia="Times New Roman" w:hAnsi="Times New Roman"/>
          <w:sz w:val="20"/>
          <w:lang w:val="pt-PT" w:eastAsia="pt-PT"/>
        </w:rPr>
        <w:t>lisar a influência da acurácia altimétrica dos MDTS na geração do Índice de Concentração de Rugosidade Global (ICR Globa</w:t>
      </w:r>
      <w:r w:rsidR="006F4107">
        <w:rPr>
          <w:rFonts w:ascii="Times New Roman" w:eastAsia="Times New Roman" w:hAnsi="Times New Roman"/>
          <w:sz w:val="20"/>
          <w:lang w:val="pt-PT" w:eastAsia="pt-PT"/>
        </w:rPr>
        <w:t>l</w:t>
      </w:r>
      <w:r>
        <w:rPr>
          <w:rFonts w:ascii="Times New Roman" w:eastAsia="Times New Roman" w:hAnsi="Times New Roman"/>
          <w:sz w:val="20"/>
          <w:lang w:val="pt-PT" w:eastAsia="pt-PT"/>
        </w:rPr>
        <w:t>)</w:t>
      </w:r>
      <w:r w:rsidR="006F4107">
        <w:rPr>
          <w:rFonts w:ascii="Times New Roman" w:eastAsia="Times New Roman" w:hAnsi="Times New Roman"/>
          <w:sz w:val="20"/>
          <w:lang w:val="pt-PT" w:eastAsia="pt-PT"/>
        </w:rPr>
        <w:t>. Foram utilizados 4 MDTs</w:t>
      </w:r>
      <w:r>
        <w:rPr>
          <w:rFonts w:ascii="Times New Roman" w:eastAsia="Times New Roman" w:hAnsi="Times New Roman"/>
          <w:sz w:val="20"/>
          <w:lang w:val="pt-PT" w:eastAsia="pt-PT"/>
        </w:rPr>
        <w:t>: SRTM V4, SRTM X, Aster GDEM e um MDT Topog</w:t>
      </w:r>
      <w:r w:rsidR="006F4107">
        <w:rPr>
          <w:rFonts w:ascii="Times New Roman" w:eastAsia="Times New Roman" w:hAnsi="Times New Roman"/>
          <w:sz w:val="20"/>
          <w:lang w:val="pt-PT" w:eastAsia="pt-PT"/>
        </w:rPr>
        <w:t>rid gerado por</w:t>
      </w:r>
      <w:r>
        <w:rPr>
          <w:rFonts w:ascii="Times New Roman" w:eastAsia="Times New Roman" w:hAnsi="Times New Roman"/>
          <w:sz w:val="20"/>
          <w:lang w:val="pt-PT" w:eastAsia="pt-PT"/>
        </w:rPr>
        <w:t xml:space="preserve"> interpolação dos </w:t>
      </w:r>
      <w:r w:rsidR="006F4107">
        <w:rPr>
          <w:rFonts w:ascii="Times New Roman" w:eastAsia="Times New Roman" w:hAnsi="Times New Roman"/>
          <w:sz w:val="20"/>
          <w:lang w:val="pt-PT" w:eastAsia="pt-PT"/>
        </w:rPr>
        <w:t>dados planialtimétricos 1:50.000. O</w:t>
      </w:r>
      <w:r>
        <w:rPr>
          <w:rFonts w:ascii="Times New Roman" w:eastAsia="Times New Roman" w:hAnsi="Times New Roman"/>
          <w:sz w:val="20"/>
          <w:lang w:val="pt-PT" w:eastAsia="pt-PT"/>
        </w:rPr>
        <w:t xml:space="preserve"> MDT Topogrid se enquadrou na escala 1:100.000 e os outros MDTs na escala 1:250.000. Todos os modelos ICRs apresentaram concordância acima de 70%</w:t>
      </w:r>
      <w:r w:rsidR="006F4107">
        <w:rPr>
          <w:rFonts w:ascii="Times New Roman" w:eastAsia="Times New Roman" w:hAnsi="Times New Roman"/>
          <w:sz w:val="20"/>
          <w:lang w:val="pt-PT" w:eastAsia="pt-PT"/>
        </w:rPr>
        <w:t xml:space="preserve">, com destaque para o ICR-Topogrid e ICR-SRTM X que apresentaram concordância acima de 80%. </w:t>
      </w:r>
      <w:r w:rsidR="009E5BB9">
        <w:rPr>
          <w:rFonts w:ascii="Times New Roman" w:eastAsia="Times New Roman" w:hAnsi="Times New Roman"/>
          <w:sz w:val="20"/>
          <w:lang w:val="pt-PT" w:eastAsia="pt-PT"/>
        </w:rPr>
        <w:t>Recomenda-se aplicação do teste em outras áreas de estudo e com o uso de MDTs com diferen</w:t>
      </w:r>
      <w:r w:rsidR="00C93E35">
        <w:rPr>
          <w:rFonts w:ascii="Times New Roman" w:eastAsia="Times New Roman" w:hAnsi="Times New Roman"/>
          <w:sz w:val="20"/>
          <w:lang w:val="pt-PT" w:eastAsia="pt-PT"/>
        </w:rPr>
        <w:t>tes formas de obtenção (tecnolo</w:t>
      </w:r>
      <w:r w:rsidR="009E5BB9">
        <w:rPr>
          <w:rFonts w:ascii="Times New Roman" w:eastAsia="Times New Roman" w:hAnsi="Times New Roman"/>
          <w:sz w:val="20"/>
          <w:lang w:val="pt-PT" w:eastAsia="pt-PT"/>
        </w:rPr>
        <w:t xml:space="preserve">gia laser, </w:t>
      </w:r>
      <w:r w:rsidR="00B524A6">
        <w:rPr>
          <w:rFonts w:ascii="Times New Roman" w:eastAsia="Times New Roman" w:hAnsi="Times New Roman"/>
          <w:sz w:val="20"/>
          <w:lang w:val="pt-PT" w:eastAsia="pt-PT"/>
        </w:rPr>
        <w:t xml:space="preserve">Drones, </w:t>
      </w:r>
      <w:r w:rsidR="009E5BB9">
        <w:rPr>
          <w:rFonts w:ascii="Times New Roman" w:eastAsia="Times New Roman" w:hAnsi="Times New Roman"/>
          <w:sz w:val="20"/>
          <w:lang w:val="pt-PT" w:eastAsia="pt-PT"/>
        </w:rPr>
        <w:t xml:space="preserve">RADAR, entre outros). </w:t>
      </w:r>
    </w:p>
    <w:p w14:paraId="4D5118E8" w14:textId="65F839BA" w:rsidR="009E6967" w:rsidRPr="008B7075" w:rsidRDefault="009E6967" w:rsidP="00DD4E75">
      <w:pPr>
        <w:tabs>
          <w:tab w:val="left" w:pos="709"/>
          <w:tab w:val="left" w:pos="8505"/>
        </w:tabs>
        <w:spacing w:before="240"/>
        <w:ind w:right="618" w:firstLine="567"/>
        <w:rPr>
          <w:rFonts w:ascii="Times New Roman" w:hAnsi="Times New Roman"/>
          <w:sz w:val="20"/>
          <w:lang w:val="pt-PT"/>
        </w:rPr>
      </w:pPr>
      <w:r w:rsidRPr="008B7075">
        <w:rPr>
          <w:rFonts w:ascii="Times New Roman" w:hAnsi="Times New Roman"/>
          <w:b/>
          <w:sz w:val="20"/>
          <w:lang w:val="pt-PT"/>
        </w:rPr>
        <w:t xml:space="preserve">Palavras chave: </w:t>
      </w:r>
      <w:r w:rsidR="001B0203" w:rsidRPr="001B0203">
        <w:rPr>
          <w:rFonts w:ascii="Times New Roman" w:hAnsi="Times New Roman"/>
          <w:sz w:val="20"/>
          <w:lang w:val="pt-PT"/>
        </w:rPr>
        <w:t>Geoprocessa</w:t>
      </w:r>
      <w:r w:rsidR="00BE032C">
        <w:rPr>
          <w:rFonts w:ascii="Times New Roman" w:hAnsi="Times New Roman"/>
          <w:sz w:val="20"/>
          <w:lang w:val="pt-PT"/>
        </w:rPr>
        <w:t xml:space="preserve">mento; Geotecnologias; Mapeamento geomorfológico; Relevo. </w:t>
      </w:r>
    </w:p>
    <w:p w14:paraId="3B354C01" w14:textId="2A22FB91" w:rsidR="00665DDB" w:rsidRDefault="00670719" w:rsidP="00DE5B98">
      <w:pPr>
        <w:spacing w:before="480" w:after="240"/>
        <w:rPr>
          <w:b/>
          <w:szCs w:val="24"/>
          <w:lang w:val="pt-PT"/>
        </w:rPr>
      </w:pPr>
      <w:r w:rsidRPr="00670719">
        <w:rPr>
          <w:b/>
          <w:szCs w:val="24"/>
          <w:lang w:val="pt-PT"/>
        </w:rPr>
        <w:t xml:space="preserve">1. </w:t>
      </w:r>
      <w:r w:rsidR="00D0425B">
        <w:rPr>
          <w:b/>
          <w:szCs w:val="24"/>
          <w:lang w:val="pt-PT"/>
        </w:rPr>
        <w:t>Introdução</w:t>
      </w:r>
    </w:p>
    <w:p w14:paraId="0841DDE4" w14:textId="0CC538AB" w:rsidR="00840B4B" w:rsidRDefault="00840B4B" w:rsidP="00BC2BCB">
      <w:pPr>
        <w:spacing w:after="120" w:line="360" w:lineRule="auto"/>
        <w:jc w:val="both"/>
        <w:rPr>
          <w:rFonts w:ascii="Times New Roman" w:hAnsi="Times New Roman"/>
          <w:sz w:val="22"/>
          <w:szCs w:val="22"/>
          <w:lang w:val="pt-PT"/>
        </w:rPr>
      </w:pPr>
      <w:r>
        <w:rPr>
          <w:rFonts w:ascii="Times New Roman" w:hAnsi="Times New Roman"/>
          <w:sz w:val="22"/>
          <w:szCs w:val="22"/>
          <w:lang w:val="pt-PT"/>
        </w:rPr>
        <w:t>Os modelos podem ser entendidos como representações simplificadas da realidade, contribuindo</w:t>
      </w:r>
      <w:r w:rsidR="00932DCD">
        <w:rPr>
          <w:rFonts w:ascii="Times New Roman" w:hAnsi="Times New Roman"/>
          <w:sz w:val="22"/>
          <w:szCs w:val="22"/>
          <w:lang w:val="pt-PT"/>
        </w:rPr>
        <w:t xml:space="preserve"> para análises</w:t>
      </w:r>
      <w:r w:rsidR="00C73A23">
        <w:rPr>
          <w:rFonts w:ascii="Times New Roman" w:hAnsi="Times New Roman"/>
          <w:sz w:val="22"/>
          <w:szCs w:val="22"/>
          <w:lang w:val="pt-PT"/>
        </w:rPr>
        <w:t xml:space="preserve"> </w:t>
      </w:r>
      <w:r>
        <w:rPr>
          <w:rFonts w:ascii="Times New Roman" w:hAnsi="Times New Roman"/>
          <w:sz w:val="22"/>
          <w:szCs w:val="22"/>
          <w:lang w:val="pt-PT"/>
        </w:rPr>
        <w:t xml:space="preserve">dentro da Geografia </w:t>
      </w:r>
      <w:r>
        <w:rPr>
          <w:rFonts w:ascii="Times New Roman" w:hAnsi="Times New Roman"/>
          <w:sz w:val="22"/>
          <w:szCs w:val="22"/>
          <w:lang w:val="pt-PT"/>
        </w:rPr>
        <w:fldChar w:fldCharType="begin" w:fldLock="1"/>
      </w:r>
      <w:r w:rsidR="00932DCD">
        <w:rPr>
          <w:rFonts w:ascii="Times New Roman" w:hAnsi="Times New Roman"/>
          <w:sz w:val="22"/>
          <w:szCs w:val="22"/>
          <w:lang w:val="pt-PT"/>
        </w:rPr>
        <w:instrText>ADDIN CSL_CITATION { "citationItems" : [ { "id" : "ITEM-1", "itemData" : { "ISBN" : "852120177X", "author" : [ { "dropping-particle" : "", "family" : "Christofoletti", "given" : "Ant\u00f4nio", "non-dropping-particle" : "", "parse-names" : false, "suffix" : "" } ], "edition" : "1", "id" : "ITEM-1", "issued" : { "date-parts" : [ [ "1999" ] ] }, "publisher" : "Edgard Bl\u00fccher", "title" : "Modelagem de sistemas ambientais", "type" : "book" }, "uris" : [ "http://www.mendeley.com/documents/?uuid=1911e35b-db3e-4304-80a8-b306466758f5" ] } ], "mendeley" : { "formattedCitation" : "(CHRISTOFOLETTI, 1999)", "plainTextFormattedCitation" : "(CHRISTOFOLETTI, 1999)", "previouslyFormattedCitation" : "(CHRISTOFOLETTI, 1999)" }, "properties" : { "noteIndex" : 0 }, "schema" : "https://github.com/citation-style-language/schema/raw/master/csl-citation.json" }</w:instrText>
      </w:r>
      <w:r>
        <w:rPr>
          <w:rFonts w:ascii="Times New Roman" w:hAnsi="Times New Roman"/>
          <w:sz w:val="22"/>
          <w:szCs w:val="22"/>
          <w:lang w:val="pt-PT"/>
        </w:rPr>
        <w:fldChar w:fldCharType="separate"/>
      </w:r>
      <w:r w:rsidRPr="00840B4B">
        <w:rPr>
          <w:rFonts w:ascii="Times New Roman" w:hAnsi="Times New Roman"/>
          <w:noProof/>
          <w:sz w:val="22"/>
          <w:szCs w:val="22"/>
          <w:lang w:val="pt-PT"/>
        </w:rPr>
        <w:t>(CHRISTOFOLETTI, 1999)</w:t>
      </w:r>
      <w:r>
        <w:rPr>
          <w:rFonts w:ascii="Times New Roman" w:hAnsi="Times New Roman"/>
          <w:sz w:val="22"/>
          <w:szCs w:val="22"/>
          <w:lang w:val="pt-PT"/>
        </w:rPr>
        <w:fldChar w:fldCharType="end"/>
      </w:r>
      <w:r w:rsidR="00837660">
        <w:rPr>
          <w:rFonts w:ascii="Times New Roman" w:hAnsi="Times New Roman"/>
          <w:sz w:val="22"/>
          <w:szCs w:val="22"/>
          <w:lang w:val="pt-PT"/>
        </w:rPr>
        <w:t xml:space="preserve">. Os modelos digitais do terreno (MDT) são exemplos desses modelos, representando de forma simplificada a elevação de uma determinada área. </w:t>
      </w:r>
    </w:p>
    <w:p w14:paraId="5895C641" w14:textId="02123D94" w:rsidR="005606FA" w:rsidRDefault="00932DCD" w:rsidP="00BC2BCB">
      <w:pPr>
        <w:spacing w:after="120" w:line="360" w:lineRule="auto"/>
        <w:jc w:val="both"/>
        <w:rPr>
          <w:rFonts w:ascii="Times New Roman" w:hAnsi="Times New Roman"/>
          <w:sz w:val="22"/>
          <w:szCs w:val="22"/>
          <w:lang w:val="pt-PT"/>
        </w:rPr>
      </w:pPr>
      <w:r>
        <w:rPr>
          <w:rFonts w:ascii="Times New Roman" w:hAnsi="Times New Roman"/>
          <w:sz w:val="22"/>
          <w:szCs w:val="22"/>
          <w:lang w:val="pt-PT"/>
        </w:rPr>
        <w:t xml:space="preserve">Existem várias diferenças conceituais entre os termos usados para modelos que </w:t>
      </w:r>
      <w:r w:rsidR="005606FA">
        <w:rPr>
          <w:rFonts w:ascii="Times New Roman" w:hAnsi="Times New Roman"/>
          <w:sz w:val="22"/>
          <w:szCs w:val="22"/>
          <w:lang w:val="pt-PT"/>
        </w:rPr>
        <w:t>representem a elevação, sendo as terminologias mais comuns encontrados na literatura</w:t>
      </w:r>
      <w:r>
        <w:rPr>
          <w:rFonts w:ascii="Times New Roman" w:hAnsi="Times New Roman"/>
          <w:sz w:val="22"/>
          <w:szCs w:val="22"/>
          <w:lang w:val="pt-PT"/>
        </w:rPr>
        <w:t>: Modelo Digital do Terreno (MDT), Modelo Digital de Elevação (MDE), Digital Elevation Model (</w:t>
      </w:r>
      <w:r w:rsidR="006B1941">
        <w:rPr>
          <w:rFonts w:ascii="Times New Roman" w:hAnsi="Times New Roman"/>
          <w:sz w:val="22"/>
          <w:szCs w:val="22"/>
          <w:lang w:val="pt-PT"/>
        </w:rPr>
        <w:t>DEM) e Modelo Digital de Superfí</w:t>
      </w:r>
      <w:r>
        <w:rPr>
          <w:rFonts w:ascii="Times New Roman" w:hAnsi="Times New Roman"/>
          <w:sz w:val="22"/>
          <w:szCs w:val="22"/>
          <w:lang w:val="pt-PT"/>
        </w:rPr>
        <w:t xml:space="preserve">cie (MDS) </w:t>
      </w:r>
      <w:r w:rsidR="00F2690C">
        <w:rPr>
          <w:rFonts w:ascii="Times New Roman" w:hAnsi="Times New Roman"/>
          <w:sz w:val="22"/>
          <w:szCs w:val="22"/>
          <w:lang w:val="pt-PT"/>
        </w:rPr>
        <w:fldChar w:fldCharType="begin" w:fldLock="1"/>
      </w:r>
      <w:r w:rsidR="005606FA">
        <w:rPr>
          <w:rFonts w:ascii="Times New Roman" w:hAnsi="Times New Roman"/>
          <w:sz w:val="22"/>
          <w:szCs w:val="22"/>
          <w:lang w:val="pt-PT"/>
        </w:rPr>
        <w:instrText>ADDIN CSL_CITATION { "citationItems" : [ { "id" : "ITEM-1", "itemData" : { "DOI" : "10.1016/S0166-2481(08)00001-9", "ISBN" : "0166-2481", "ISSN" : "01660918", "abstract" : "Pike, R. J., Evans, I. S., &amp; Hengl, T. (2009). Geomorphometry: a brief guide. Geomorphometry: concepts, software, applications, 33, 3-30. Hengl, T., &amp; Reuter, H. I. (Eds.). (2009). Geomorphometry: concepts, software, applications (Vol. 33). Elsevier.", "author" : [ { "dropping-particle" : "", "family" : "Pike", "given" : "R. J.", "non-dropping-particle" : "", "parse-names" : false, "suffix" : "" }, { "dropping-particle" : "", "family" : "Evans", "given" : "I. S.", "non-dropping-particle" : "", "parse-names" : false, "suffix" : "" }, { "dropping-particle" : "", "family" : "Hengl", "given" : "T.", "non-dropping-particle" : "", "parse-names" : false, "suffix" : "" } ], "container-title" : "Developments in Soil Science", "id" : "ITEM-1", "issue" : "C", "issued" : { "date-parts" : [ [ "2009" ] ] }, "number-of-pages" : "3-30", "title" : "Geomorphometry: A brief guide", "type" : "book", "volume" : "33" }, "uris" : [ "http://www.mendeley.com/documents/?uuid=db045e28-83f4-47ee-82f0-8cccd56730fa" ] }, { "id" : "ITEM-2", "itemData" : { "DOI" : "10.1201/9780203357132", "ISBN" : "9780415324625", "ISSN" : "0031868X", "abstract" : "Written by experts, Digital Terrain Modeling: Principles and Methodology provides comprehensive coverage of recent developments in the field. The topics include terrain analysis, sampling strategy, acquisition methodology, surface modeling principles, triangulation algorithms, interpolation techniques, on-line and off-line quality control in data acquisition, DTM accuracy assessment and mathematical models for DTM accuracy prediction, multi-scale representation, data management, contouring, visual analysis (or visualization), the derivation of various types of terrain parameters, and future development and applications.", "author" : [ { "dropping-particle" : "", "family" : "Li", "given" : "Zhilin", "non-dropping-particle" : "", "parse-names" : false, "suffix" : "" }, { "dropping-particle" : "", "family" : "Zhu", "given" : "Qing", "non-dropping-particle" : "", "parse-names" : false, "suffix" : "" }, { "dropping-particle" : "", "family" : "Gold", "given" : "Christopher Michael", "non-dropping-particle" : "", "parse-names" : false, "suffix" : "" } ], "container-title" : "New York", "id" : "ITEM-2", "issued" : { "date-parts" : [ [ "2005" ] ] }, "number-of-pages" : "318", "title" : "Digital terrain modelling. Principles and methodology", "type" : "book" }, "uris" : [ "http://www.mendeley.com/documents/?uuid=fd0484f9-f05e-46f4-aacc-1a7f499288b1" ] } ], "mendeley" : { "formattedCitation" : "(LI; ZHU; GOLD, 2005; PIKE; EVANS; HENGL, 2009)", "plainTextFormattedCitation" : "(LI; ZHU; GOLD, 2005; PIKE; EVANS; HENGL, 2009)", "previouslyFormattedCitation" : "(LI; ZHU; GOLD, 2005; PIKE; EVANS; HENGL, 2009)" }, "properties" : { "noteIndex" : 0 }, "schema" : "https://github.com/citation-style-language/schema/raw/master/csl-citation.json" }</w:instrText>
      </w:r>
      <w:r w:rsidR="00F2690C">
        <w:rPr>
          <w:rFonts w:ascii="Times New Roman" w:hAnsi="Times New Roman"/>
          <w:sz w:val="22"/>
          <w:szCs w:val="22"/>
          <w:lang w:val="pt-PT"/>
        </w:rPr>
        <w:fldChar w:fldCharType="separate"/>
      </w:r>
      <w:r w:rsidR="00F2690C" w:rsidRPr="00F2690C">
        <w:rPr>
          <w:rFonts w:ascii="Times New Roman" w:hAnsi="Times New Roman"/>
          <w:noProof/>
          <w:sz w:val="22"/>
          <w:szCs w:val="22"/>
          <w:lang w:val="pt-PT"/>
        </w:rPr>
        <w:t>(LI; ZHU; GOLD, 2005; PIKE; EVANS; HENGL, 2009)</w:t>
      </w:r>
      <w:r w:rsidR="00F2690C">
        <w:rPr>
          <w:rFonts w:ascii="Times New Roman" w:hAnsi="Times New Roman"/>
          <w:sz w:val="22"/>
          <w:szCs w:val="22"/>
          <w:lang w:val="pt-PT"/>
        </w:rPr>
        <w:fldChar w:fldCharType="end"/>
      </w:r>
      <w:r w:rsidR="00323116">
        <w:rPr>
          <w:rFonts w:ascii="Times New Roman" w:hAnsi="Times New Roman"/>
          <w:sz w:val="22"/>
          <w:szCs w:val="22"/>
          <w:lang w:val="pt-PT"/>
        </w:rPr>
        <w:t xml:space="preserve">. </w:t>
      </w:r>
    </w:p>
    <w:p w14:paraId="2907F7FC" w14:textId="5C9E092B" w:rsidR="00323116" w:rsidRDefault="00323116" w:rsidP="00BC2BCB">
      <w:pPr>
        <w:spacing w:after="120" w:line="360" w:lineRule="auto"/>
        <w:jc w:val="both"/>
        <w:rPr>
          <w:rFonts w:ascii="Times New Roman" w:hAnsi="Times New Roman"/>
          <w:sz w:val="22"/>
          <w:szCs w:val="22"/>
          <w:lang w:val="pt-PT"/>
        </w:rPr>
      </w:pPr>
      <w:r>
        <w:rPr>
          <w:rFonts w:ascii="Times New Roman" w:hAnsi="Times New Roman"/>
          <w:sz w:val="22"/>
          <w:szCs w:val="22"/>
          <w:lang w:val="pt-PT"/>
        </w:rPr>
        <w:t>Neste trabalho, considera-se o termo MDE como qualquer modelo que armazene dad</w:t>
      </w:r>
      <w:r w:rsidR="006B1941">
        <w:rPr>
          <w:rFonts w:ascii="Times New Roman" w:hAnsi="Times New Roman"/>
          <w:sz w:val="22"/>
          <w:szCs w:val="22"/>
          <w:lang w:val="pt-PT"/>
        </w:rPr>
        <w:t>os de elevação sobre uma superfí</w:t>
      </w:r>
      <w:r>
        <w:rPr>
          <w:rFonts w:ascii="Times New Roman" w:hAnsi="Times New Roman"/>
          <w:sz w:val="22"/>
          <w:szCs w:val="22"/>
          <w:lang w:val="pt-PT"/>
        </w:rPr>
        <w:t xml:space="preserve">cie e o termo MDT utilizado para descrever modelos que tragam dados de elevação em relação a altura média acima do nível do mar </w:t>
      </w:r>
      <w:r>
        <w:rPr>
          <w:rFonts w:ascii="Times New Roman" w:hAnsi="Times New Roman"/>
          <w:sz w:val="22"/>
          <w:szCs w:val="22"/>
          <w:lang w:val="pt-PT"/>
        </w:rPr>
        <w:fldChar w:fldCharType="begin" w:fldLock="1"/>
      </w:r>
      <w:r w:rsidR="006313A9">
        <w:rPr>
          <w:rFonts w:ascii="Times New Roman" w:hAnsi="Times New Roman"/>
          <w:sz w:val="22"/>
          <w:szCs w:val="22"/>
          <w:lang w:val="pt-PT"/>
        </w:rPr>
        <w:instrText>ADDIN CSL_CITATION { "citationItems" : [ { "id" : "ITEM-1", "itemData" : { "author" : [ { "dropping-particle" : "de", "family" : "Miranda", "given" : "E E", "non-dropping-particle" : "", "parse-names" : false, "suffix" : "" } ], "container-title" : "Campinas: Embrapa Monitoramento por Sat\u00e9lite", "id" : "ITEM-1", "issued" : { "date-parts" : [ [ "2005" ] ] }, "title" : "Brasil em relevo", "type" : "article-journal" }, "uris" : [ "http://www.mendeley.com/documents/?uuid=ac24b77c-91d3-4333-beed-50114d4af5c9" ] }, { "id" : "ITEM-2", "itemData" : { "abstract" : "Este trabalho apresenta an\u00e1lises e testes com os dados SRTM que foram disponibilizados para a Am\u00e9rica do Sul, visando ao desenvolvimento metodol\u00f3gico para sua utiliza\u00e7\u00e3o. A aprecia\u00e7\u00e3o dos dados originais mostrou a necessidade de opera\u00e7\u00f5es de pr\u00e9-processamento para uma adequada aplica\u00e7\u00e3o em estimativas e mapeamento de vari\u00e1veis morfom\u00e9tricas. A krigagem dos dados mostrou-se uma alternativa interessante para a forma\u00e7\u00e3o de Modelos Digitais de Eleva\u00e7\u00e3o (MDE) mais fi\u00e9is \u00e0 conforma\u00e7\u00e3o do terreno, enquanto que a interpola\u00e7\u00e3o linear causou realce dos objetos presentes sobre a superf\u00edcie. Para dimensionar aspectos operacionais dos m\u00e9todos propostos de pr\u00e9- processamento, os dados relativos aos Estados do Acre e S\u00e3o Paulo foram preparados sob resolu\u00e7\u00e3o de 1 (ou ~30m) e avaliados em transectos, visualiza\u00e7\u00f5es e an\u00e1lises morfom\u00e9tricas de microbacias conhecidas. Entre os principais resultados, ressalta-se que os dados apresentaram fortes restri\u00e7\u00f5es \u00e0 sua utiliza\u00e7\u00e3o na sua forma original, por\u00e9m o pr\u00e9-processamento desenvolvido permite sua utiliza\u00e7\u00e3o em escalas relativamente detalhadas. Por fim, elaborou-se uma proposta para o desenvolvimento de um MDE com estes dados para todo o territ\u00f3rio nacional.", "author" : [ { "dropping-particle" : "", "family" : "Valeriano", "given" : "Morisson", "non-dropping-particle" : "", "parse-names" : false, "suffix" : "" } ], "container-title" : "15016334249", "id" : "ITEM-2", "issued" : { "date-parts" : [ [ "2004" ] ] }, "page" : "72", "title" : "Modelo digital de eleva\u00e7\u00e3o com dados srtm dispon\u00edveis para a am\u00e9rica do sul", "type" : "article-journal" }, "uris" : [ "http://www.mendeley.com/documents/?uuid=4af2e3ac-7488-44a0-beeb-15ae44d87267" ] } ], "mendeley" : { "formattedCitation" : "(MIRANDA, 2005; VALERIANO, 2004)", "manualFormatting" : "( VALERIANO, 2004; MIRANDA, 2005)", "plainTextFormattedCitation" : "(MIRANDA, 2005; VALERIANO, 2004)", "previouslyFormattedCitation" : "(MIRANDA, 2005; VALERIANO, 2004)" }, "properties" : { "noteIndex" : 0 }, "schema" : "https://github.com/citation-style-language/schema/raw/master/csl-citation.json" }</w:instrText>
      </w:r>
      <w:r>
        <w:rPr>
          <w:rFonts w:ascii="Times New Roman" w:hAnsi="Times New Roman"/>
          <w:sz w:val="22"/>
          <w:szCs w:val="22"/>
          <w:lang w:val="pt-PT"/>
        </w:rPr>
        <w:fldChar w:fldCharType="separate"/>
      </w:r>
      <w:r>
        <w:rPr>
          <w:rFonts w:ascii="Times New Roman" w:hAnsi="Times New Roman"/>
          <w:noProof/>
          <w:sz w:val="22"/>
          <w:szCs w:val="22"/>
          <w:lang w:val="pt-PT"/>
        </w:rPr>
        <w:t>(</w:t>
      </w:r>
      <w:r w:rsidRPr="00323116">
        <w:rPr>
          <w:rFonts w:ascii="Times New Roman" w:hAnsi="Times New Roman"/>
          <w:noProof/>
          <w:sz w:val="22"/>
          <w:szCs w:val="22"/>
          <w:lang w:val="pt-PT"/>
        </w:rPr>
        <w:t xml:space="preserve"> VALERIANO, 2004</w:t>
      </w:r>
      <w:r>
        <w:rPr>
          <w:rFonts w:ascii="Times New Roman" w:hAnsi="Times New Roman"/>
          <w:noProof/>
          <w:sz w:val="22"/>
          <w:szCs w:val="22"/>
          <w:lang w:val="pt-PT"/>
        </w:rPr>
        <w:t>; MIRANDA, 2005</w:t>
      </w:r>
      <w:r w:rsidRPr="00323116">
        <w:rPr>
          <w:rFonts w:ascii="Times New Roman" w:hAnsi="Times New Roman"/>
          <w:noProof/>
          <w:sz w:val="22"/>
          <w:szCs w:val="22"/>
          <w:lang w:val="pt-PT"/>
        </w:rPr>
        <w:t>)</w:t>
      </w:r>
      <w:r>
        <w:rPr>
          <w:rFonts w:ascii="Times New Roman" w:hAnsi="Times New Roman"/>
          <w:sz w:val="22"/>
          <w:szCs w:val="22"/>
          <w:lang w:val="pt-PT"/>
        </w:rPr>
        <w:fldChar w:fldCharType="end"/>
      </w:r>
      <w:r w:rsidR="00E10694">
        <w:rPr>
          <w:rFonts w:ascii="Times New Roman" w:hAnsi="Times New Roman"/>
          <w:sz w:val="22"/>
          <w:szCs w:val="22"/>
          <w:lang w:val="pt-PT"/>
        </w:rPr>
        <w:t>.</w:t>
      </w:r>
    </w:p>
    <w:p w14:paraId="56763215" w14:textId="52FC8B89" w:rsidR="004601EB" w:rsidRDefault="006B1941" w:rsidP="004601EB">
      <w:pPr>
        <w:spacing w:after="120" w:line="360" w:lineRule="auto"/>
        <w:jc w:val="both"/>
        <w:rPr>
          <w:rFonts w:ascii="Times New Roman" w:hAnsi="Times New Roman"/>
          <w:sz w:val="22"/>
          <w:szCs w:val="22"/>
          <w:lang w:val="pt-PT"/>
        </w:rPr>
      </w:pPr>
      <w:r>
        <w:rPr>
          <w:rFonts w:ascii="Times New Roman" w:hAnsi="Times New Roman"/>
          <w:sz w:val="22"/>
          <w:szCs w:val="22"/>
          <w:lang w:val="pt-PT"/>
        </w:rPr>
        <w:t>No entant</w:t>
      </w:r>
      <w:r w:rsidR="003F348E">
        <w:rPr>
          <w:rFonts w:ascii="Times New Roman" w:hAnsi="Times New Roman"/>
          <w:sz w:val="22"/>
          <w:szCs w:val="22"/>
          <w:lang w:val="pt-PT"/>
        </w:rPr>
        <w:t>o, mesmo com avanços</w:t>
      </w:r>
      <w:r w:rsidR="004601EB">
        <w:rPr>
          <w:rFonts w:ascii="Times New Roman" w:hAnsi="Times New Roman"/>
          <w:sz w:val="22"/>
          <w:szCs w:val="22"/>
          <w:lang w:val="pt-PT"/>
        </w:rPr>
        <w:t xml:space="preserve"> científicos e tecnológicos, os MDTs apresentam erros em sua construção, o que trás limitações ou mesmo inviabiliza sua aplicação em determinadas finalidades. Assim, </w:t>
      </w:r>
      <w:r>
        <w:rPr>
          <w:rFonts w:ascii="Times New Roman" w:hAnsi="Times New Roman"/>
          <w:sz w:val="22"/>
          <w:szCs w:val="22"/>
          <w:lang w:val="pt-PT"/>
        </w:rPr>
        <w:lastRenderedPageBreak/>
        <w:t>é ne</w:t>
      </w:r>
      <w:r w:rsidR="004601EB">
        <w:rPr>
          <w:rFonts w:ascii="Times New Roman" w:hAnsi="Times New Roman"/>
          <w:sz w:val="22"/>
          <w:szCs w:val="22"/>
          <w:lang w:val="pt-PT"/>
        </w:rPr>
        <w:t xml:space="preserve">cessário identificar a grandeza de tais erros bem como informa-la ao usuário. A análise da </w:t>
      </w:r>
      <w:r w:rsidR="004601EB" w:rsidRPr="00840B4B">
        <w:rPr>
          <w:rFonts w:ascii="Times New Roman" w:hAnsi="Times New Roman"/>
          <w:sz w:val="22"/>
          <w:szCs w:val="22"/>
          <w:lang w:val="pt-PT"/>
        </w:rPr>
        <w:t>exatidão altimétrica absoluta</w:t>
      </w:r>
      <w:r w:rsidR="004601EB">
        <w:rPr>
          <w:rFonts w:ascii="Times New Roman" w:hAnsi="Times New Roman"/>
          <w:sz w:val="22"/>
          <w:szCs w:val="22"/>
          <w:lang w:val="pt-PT"/>
        </w:rPr>
        <w:t xml:space="preserve"> é um dos critérios utilizados para avaliação da qualidade dos MDTs </w:t>
      </w:r>
      <w:r w:rsidR="004601EB">
        <w:rPr>
          <w:rFonts w:ascii="Times New Roman" w:hAnsi="Times New Roman"/>
          <w:sz w:val="22"/>
          <w:szCs w:val="22"/>
          <w:lang w:val="pt-PT"/>
        </w:rPr>
        <w:fldChar w:fldCharType="begin" w:fldLock="1"/>
      </w:r>
      <w:r w:rsidR="004601EB">
        <w:rPr>
          <w:rFonts w:ascii="Times New Roman" w:hAnsi="Times New Roman"/>
          <w:sz w:val="22"/>
          <w:szCs w:val="22"/>
          <w:lang w:val="pt-PT"/>
        </w:rPr>
        <w:instrText>ADDIN CSL_CITATION { "citationItems" : [ { "id" : "ITEM-1", "itemData" : { "author" : [ { "dropping-particle" : "", "family" : "Valeriano", "given" : "M de M", "non-dropping-particle" : "", "parse-names" : false, "suffix" : "" } ], "container-title" : "Geomorfologia: conceitos e tecnologias atuais. S\u00e3o Paulo: Oficina de Textos", "id" : "ITEM-1", "issued" : { "date-parts" : [ [ "2008" ] ] }, "page" : "72-104", "title" : "Dados topogr\u00e1ficos", "type" : "article-journal" }, "uris" : [ "http://www.mendeley.com/documents/?uuid=d5325ebc-2508-409f-a5d0-c00ee4ce402f" ] } ], "mendeley" : { "formattedCitation" : "(VALERIANO, 2008)", "plainTextFormattedCitation" : "(VALERIANO, 2008)", "previouslyFormattedCitation" : "(VALERIANO, 2008)" }, "properties" : { "noteIndex" : 0 }, "schema" : "https://github.com/citation-style-language/schema/raw/master/csl-citation.json" }</w:instrText>
      </w:r>
      <w:r w:rsidR="004601EB">
        <w:rPr>
          <w:rFonts w:ascii="Times New Roman" w:hAnsi="Times New Roman"/>
          <w:sz w:val="22"/>
          <w:szCs w:val="22"/>
          <w:lang w:val="pt-PT"/>
        </w:rPr>
        <w:fldChar w:fldCharType="separate"/>
      </w:r>
      <w:r w:rsidR="004601EB" w:rsidRPr="004601EB">
        <w:rPr>
          <w:rFonts w:ascii="Times New Roman" w:hAnsi="Times New Roman"/>
          <w:noProof/>
          <w:sz w:val="22"/>
          <w:szCs w:val="22"/>
          <w:lang w:val="pt-PT"/>
        </w:rPr>
        <w:t>(VALERIANO, 2008)</w:t>
      </w:r>
      <w:r w:rsidR="004601EB">
        <w:rPr>
          <w:rFonts w:ascii="Times New Roman" w:hAnsi="Times New Roman"/>
          <w:sz w:val="22"/>
          <w:szCs w:val="22"/>
          <w:lang w:val="pt-PT"/>
        </w:rPr>
        <w:fldChar w:fldCharType="end"/>
      </w:r>
      <w:r>
        <w:rPr>
          <w:rFonts w:ascii="Times New Roman" w:hAnsi="Times New Roman"/>
          <w:sz w:val="22"/>
          <w:szCs w:val="22"/>
          <w:lang w:val="pt-PT"/>
        </w:rPr>
        <w:t xml:space="preserve">. </w:t>
      </w:r>
    </w:p>
    <w:p w14:paraId="06E9965A" w14:textId="06119E48" w:rsidR="00323116" w:rsidRDefault="005606FA" w:rsidP="00BC2BCB">
      <w:pPr>
        <w:spacing w:after="120" w:line="360" w:lineRule="auto"/>
        <w:jc w:val="both"/>
        <w:rPr>
          <w:rFonts w:ascii="Times New Roman" w:hAnsi="Times New Roman"/>
          <w:sz w:val="22"/>
          <w:szCs w:val="22"/>
          <w:lang w:val="pt-PT"/>
        </w:rPr>
      </w:pPr>
      <w:r>
        <w:rPr>
          <w:rFonts w:ascii="Times New Roman" w:hAnsi="Times New Roman"/>
          <w:sz w:val="22"/>
          <w:szCs w:val="22"/>
          <w:lang w:val="pt-PT"/>
        </w:rPr>
        <w:t>Os MDTs possuem in</w:t>
      </w:r>
      <w:r w:rsidR="006B1941">
        <w:rPr>
          <w:rFonts w:ascii="Times New Roman" w:hAnsi="Times New Roman"/>
          <w:sz w:val="22"/>
          <w:szCs w:val="22"/>
          <w:lang w:val="pt-PT"/>
        </w:rPr>
        <w:t>ú</w:t>
      </w:r>
      <w:r>
        <w:rPr>
          <w:rFonts w:ascii="Times New Roman" w:hAnsi="Times New Roman"/>
          <w:sz w:val="22"/>
          <w:szCs w:val="22"/>
          <w:lang w:val="pt-PT"/>
        </w:rPr>
        <w:t xml:space="preserve">meras possibilidades de aplicação dentro da Geografia, permitindo o mapeamento e análises de paisagens naturais </w:t>
      </w:r>
      <w:r>
        <w:rPr>
          <w:rFonts w:ascii="Times New Roman" w:hAnsi="Times New Roman"/>
          <w:sz w:val="22"/>
          <w:szCs w:val="22"/>
          <w:lang w:val="pt-PT"/>
        </w:rPr>
        <w:fldChar w:fldCharType="begin" w:fldLock="1"/>
      </w:r>
      <w:r w:rsidR="00323116">
        <w:rPr>
          <w:rFonts w:ascii="Times New Roman" w:hAnsi="Times New Roman"/>
          <w:sz w:val="22"/>
          <w:szCs w:val="22"/>
          <w:lang w:val="pt-PT"/>
        </w:rPr>
        <w:instrText>ADDIN CSL_CITATION { "citationItems" : [ { "id" : "ITEM-1", "itemData" : { "DOI" : "10.1016/S0166-2481(08)00019-6", "ISBN" : "0166-0918(print) 978-0-12-374345-9(H); 978-0-08-092188-4(P)", "ISSN" : "01660918", "abstract" : "importance of DEMs for mapping natural landscapes . spatial prediction of environmental variables using land-surface parameters and objects . difference between indirect, direct and empirical prediction models . regression-kriging and its properties . implementation of process-based models . expert systems and how do they work? . fuzzy logic and its uses for mapping . evaluation of quality of prediction models", "author" : [ { "dropping-particle" : "", "family" : "Hengl", "given" : "T.", "non-dropping-particle" : "", "parse-names" : false, "suffix" : "" }, { "dropping-particle" : "", "family" : "MacMillan", "given" : "R. A.", "non-dropping-particle" : "", "parse-names" : false, "suffix" : "" } ], "container-title" : "Developments in Soil Science", "id" : "ITEM-1", "issue" : "C", "issued" : { "date-parts" : [ [ "2009" ] ] }, "number-of-pages" : "433-460", "title" : "Geomorphometry-a key to landscape mapping and modelling", "type" : "book", "volume" : "33" }, "uris" : [ "http://www.mendeley.com/documents/?uuid=9858a0d1-fd4d-491c-bb82-2e0e486f2beb" ] } ], "mendeley" : { "formattedCitation" : "(HENGL; MACMILLAN, 2009)", "plainTextFormattedCitation" : "(HENGL; MACMILLAN, 2009)", "previouslyFormattedCitation" : "(HENGL; MACMILLAN, 2009)" }, "properties" : { "noteIndex" : 0 }, "schema" : "https://github.com/citation-style-language/schema/raw/master/csl-citation.json" }</w:instrText>
      </w:r>
      <w:r>
        <w:rPr>
          <w:rFonts w:ascii="Times New Roman" w:hAnsi="Times New Roman"/>
          <w:sz w:val="22"/>
          <w:szCs w:val="22"/>
          <w:lang w:val="pt-PT"/>
        </w:rPr>
        <w:fldChar w:fldCharType="separate"/>
      </w:r>
      <w:r w:rsidRPr="005606FA">
        <w:rPr>
          <w:rFonts w:ascii="Times New Roman" w:hAnsi="Times New Roman"/>
          <w:noProof/>
          <w:sz w:val="22"/>
          <w:szCs w:val="22"/>
          <w:lang w:val="pt-PT"/>
        </w:rPr>
        <w:t>(HENGL; MACMILLAN, 2009)</w:t>
      </w:r>
      <w:r>
        <w:rPr>
          <w:rFonts w:ascii="Times New Roman" w:hAnsi="Times New Roman"/>
          <w:sz w:val="22"/>
          <w:szCs w:val="22"/>
          <w:lang w:val="pt-PT"/>
        </w:rPr>
        <w:fldChar w:fldCharType="end"/>
      </w:r>
      <w:r>
        <w:rPr>
          <w:rFonts w:ascii="Times New Roman" w:hAnsi="Times New Roman"/>
          <w:sz w:val="22"/>
          <w:szCs w:val="22"/>
          <w:lang w:val="pt-PT"/>
        </w:rPr>
        <w:t xml:space="preserve">, a citar: mapeamento </w:t>
      </w:r>
      <w:r w:rsidR="004601EB">
        <w:rPr>
          <w:rFonts w:ascii="Times New Roman" w:hAnsi="Times New Roman"/>
          <w:sz w:val="22"/>
          <w:szCs w:val="22"/>
          <w:lang w:val="pt-PT"/>
        </w:rPr>
        <w:t xml:space="preserve">digital </w:t>
      </w:r>
      <w:r>
        <w:rPr>
          <w:rFonts w:ascii="Times New Roman" w:hAnsi="Times New Roman"/>
          <w:sz w:val="22"/>
          <w:szCs w:val="22"/>
          <w:lang w:val="pt-PT"/>
        </w:rPr>
        <w:t>do relevo, suscetibilidade à inundação, mapeamento digital de solos, identificação de vulnerabilidade e riscos ambientais, análises de</w:t>
      </w:r>
      <w:r w:rsidR="006B1941">
        <w:rPr>
          <w:rFonts w:ascii="Times New Roman" w:hAnsi="Times New Roman"/>
          <w:sz w:val="22"/>
          <w:szCs w:val="22"/>
          <w:lang w:val="pt-PT"/>
        </w:rPr>
        <w:t xml:space="preserve"> atrib</w:t>
      </w:r>
      <w:r>
        <w:rPr>
          <w:rFonts w:ascii="Times New Roman" w:hAnsi="Times New Roman"/>
          <w:sz w:val="22"/>
          <w:szCs w:val="22"/>
          <w:lang w:val="pt-PT"/>
        </w:rPr>
        <w:t>utos morfom</w:t>
      </w:r>
      <w:r w:rsidR="00323116">
        <w:rPr>
          <w:rFonts w:ascii="Times New Roman" w:hAnsi="Times New Roman"/>
          <w:sz w:val="22"/>
          <w:szCs w:val="22"/>
          <w:lang w:val="pt-PT"/>
        </w:rPr>
        <w:t>étricos do relevo, entre outros</w:t>
      </w:r>
      <w:r>
        <w:rPr>
          <w:rFonts w:ascii="Times New Roman" w:hAnsi="Times New Roman"/>
          <w:sz w:val="22"/>
          <w:szCs w:val="22"/>
          <w:lang w:val="pt-PT"/>
        </w:rPr>
        <w:t xml:space="preserve"> </w:t>
      </w:r>
      <w:r w:rsidR="00323116">
        <w:rPr>
          <w:rFonts w:ascii="Times New Roman" w:hAnsi="Times New Roman"/>
          <w:sz w:val="22"/>
          <w:szCs w:val="22"/>
          <w:lang w:val="pt-PT"/>
        </w:rPr>
        <w:fldChar w:fldCharType="begin" w:fldLock="1"/>
      </w:r>
      <w:r w:rsidR="00323116">
        <w:rPr>
          <w:rFonts w:ascii="Times New Roman" w:hAnsi="Times New Roman"/>
          <w:sz w:val="22"/>
          <w:szCs w:val="22"/>
          <w:lang w:val="pt-PT"/>
        </w:rPr>
        <w:instrText>ADDIN CSL_CITATION { "citationItems" : [ { "id" : "ITEM-1", "itemData" : { "DOI" : "10.1016/j.envsoft.2007.05.007", "ISBN" : "1364-8152", "ISSN" : "13648152", "abstract" : "This paper presents LANDFORM, a customized GIS application for semi-automated classification of landform elements, based on topographic attributes like curvature or elevation percentile. These parameters are derived from a Digital Elevation Model (DEM) and used as thresholds for the classification of landform elements like crests, flats, depressions and slopes. With a new method, slopes were further subdivided into upper, mid and lower slopes at significant breakpoints along slope profiles. The paper discusses the results of a fuzzy set algorithm used to compare the similarity between the map generated by LANDFORM and the visual photo-interpretation conducted by a soil expert over the same area. The classification results can be used in applications related to precision agriculture, land degradation studies, and spatial modelling applications where landscape morphometry is identified as an influential factor in the processes under study. \u00a9 2007 Elsevier Ltd. All rights reserved.", "author" : [ { "dropping-particle" : "", "family" : "Klingseisen", "given" : "Bernhard", "non-dropping-particle" : "", "parse-names" : false, "suffix" : "" }, { "dropping-particle" : "", "family" : "Metternicht", "given" : "Graciela", "non-dropping-particle" : "", "parse-names" : false, "suffix" : "" }, { "dropping-particle" : "", "family" : "Paulus", "given" : "Gernot", "non-dropping-particle" : "", "parse-names" : false, "suffix" : "" } ], "container-title" : "Environmental Modelling and Software", "id" : "ITEM-1", "issue" : "1", "issued" : { "date-parts" : [ [ "2008" ] ] }, "page" : "109-121", "title" : "Geomorphometric landscape analysis using a semi-automated GIS-approach", "type" : "article-journal", "volume" : "23" }, "uris" : [ "http://www.mendeley.com/documents/?uuid=c5420ebf-a3b7-4820-9527-ea0a983c2770" ] } ], "mendeley" : { "formattedCitation" : "(KLINGSEISEN; METTERNICHT; PAULUS, 2008)", "plainTextFormattedCitation" : "(KLINGSEISEN; METTERNICHT; PAULUS, 2008)", "previouslyFormattedCitation" : "(KLINGSEISEN; METTERNICHT; PAULUS, 2008)" }, "properties" : { "noteIndex" : 0 }, "schema" : "https://github.com/citation-style-language/schema/raw/master/csl-citation.json" }</w:instrText>
      </w:r>
      <w:r w:rsidR="00323116">
        <w:rPr>
          <w:rFonts w:ascii="Times New Roman" w:hAnsi="Times New Roman"/>
          <w:sz w:val="22"/>
          <w:szCs w:val="22"/>
          <w:lang w:val="pt-PT"/>
        </w:rPr>
        <w:fldChar w:fldCharType="separate"/>
      </w:r>
      <w:r w:rsidR="00323116" w:rsidRPr="00323116">
        <w:rPr>
          <w:rFonts w:ascii="Times New Roman" w:hAnsi="Times New Roman"/>
          <w:noProof/>
          <w:sz w:val="22"/>
          <w:szCs w:val="22"/>
          <w:lang w:val="pt-PT"/>
        </w:rPr>
        <w:t>(KLINGSEISEN; METTERNICHT; PAULUS, 2008)</w:t>
      </w:r>
      <w:r w:rsidR="00323116">
        <w:rPr>
          <w:rFonts w:ascii="Times New Roman" w:hAnsi="Times New Roman"/>
          <w:sz w:val="22"/>
          <w:szCs w:val="22"/>
          <w:lang w:val="pt-PT"/>
        </w:rPr>
        <w:fldChar w:fldCharType="end"/>
      </w:r>
      <w:r w:rsidR="004601EB">
        <w:rPr>
          <w:rFonts w:ascii="Times New Roman" w:hAnsi="Times New Roman"/>
          <w:sz w:val="22"/>
          <w:szCs w:val="22"/>
          <w:lang w:val="pt-PT"/>
        </w:rPr>
        <w:t>.</w:t>
      </w:r>
    </w:p>
    <w:p w14:paraId="5C3A0412" w14:textId="200761F3" w:rsidR="00F85148" w:rsidRDefault="004601EB" w:rsidP="00BC2BCB">
      <w:pPr>
        <w:spacing w:after="120" w:line="360" w:lineRule="auto"/>
        <w:jc w:val="both"/>
        <w:rPr>
          <w:rFonts w:ascii="Times New Roman" w:hAnsi="Times New Roman"/>
          <w:sz w:val="22"/>
          <w:szCs w:val="22"/>
          <w:lang w:val="pt-PT"/>
        </w:rPr>
      </w:pPr>
      <w:r>
        <w:rPr>
          <w:rFonts w:ascii="Times New Roman" w:hAnsi="Times New Roman"/>
          <w:sz w:val="22"/>
          <w:szCs w:val="22"/>
          <w:lang w:val="pt-PT"/>
        </w:rPr>
        <w:t>Quando ao mapeamento geomorfológico, os MDTs podem servir como apoio a interpretação manual do relevo e até n</w:t>
      </w:r>
      <w:r w:rsidR="006B1941">
        <w:rPr>
          <w:rFonts w:ascii="Times New Roman" w:hAnsi="Times New Roman"/>
          <w:sz w:val="22"/>
          <w:szCs w:val="22"/>
          <w:lang w:val="pt-PT"/>
        </w:rPr>
        <w:t>a classificação semiautomáticas</w:t>
      </w:r>
      <w:r>
        <w:rPr>
          <w:rFonts w:ascii="Times New Roman" w:hAnsi="Times New Roman"/>
          <w:sz w:val="22"/>
          <w:szCs w:val="22"/>
          <w:lang w:val="pt-PT"/>
        </w:rPr>
        <w:t xml:space="preserve"> a partir de atributos topográficos (declividade, curvatura de vertentes, </w:t>
      </w:r>
      <w:r w:rsidR="006B1941">
        <w:rPr>
          <w:rFonts w:ascii="Times New Roman" w:hAnsi="Times New Roman"/>
          <w:sz w:val="22"/>
          <w:szCs w:val="22"/>
          <w:lang w:val="pt-PT"/>
        </w:rPr>
        <w:t>hipsometria, entre outros) via á</w:t>
      </w:r>
      <w:r>
        <w:rPr>
          <w:rFonts w:ascii="Times New Roman" w:hAnsi="Times New Roman"/>
          <w:sz w:val="22"/>
          <w:szCs w:val="22"/>
          <w:lang w:val="pt-PT"/>
        </w:rPr>
        <w:t xml:space="preserve">lgebra de mapas ou de interpoladores  </w:t>
      </w:r>
      <w:r>
        <w:rPr>
          <w:rFonts w:ascii="Times New Roman" w:hAnsi="Times New Roman"/>
          <w:sz w:val="22"/>
          <w:szCs w:val="22"/>
          <w:lang w:val="pt-PT"/>
        </w:rPr>
        <w:fldChar w:fldCharType="begin" w:fldLock="1"/>
      </w:r>
      <w:r w:rsidR="00F1219C">
        <w:rPr>
          <w:rFonts w:ascii="Times New Roman" w:hAnsi="Times New Roman"/>
          <w:sz w:val="22"/>
          <w:szCs w:val="22"/>
          <w:lang w:val="pt-PT"/>
        </w:rPr>
        <w:instrText>ADDIN CSL_CITATION { "citationItems" : [ { "id" : "ITEM-1", "itemData" : { "author" : [ { "dropping-particle" : "", "family" : "Evans", "given" : "Ian S", "non-dropping-particle" : "", "parse-names" : false, "suffix" : "" } ], "container-title" : "Concepts and Modelling in Geomorphology: International Perspectives. Terrapub, Tokyo", "id" : "ITEM-1", "issued" : { "date-parts" : [ [ "2003" ] ] }, "page" : "61-84", "title" : "Scale-specific landforms and aspects of the land surface", "type" : "article-journal" }, "uris" : [ "http://www.mendeley.com/documents/?uuid=35c3b604-11f6-4e1b-bbab-ca27d98dfa41" ] }, { "id" : "ITEM-2", "itemData" : { "abstract" : "A modelagem digital do terreno \u00e9 um conceito relativamente novo. As pesquisas iniciais nesta \u00e1rea s\u00e3o creditadas ao Professor Charles L. Miller, do Massachussets Institute of Technology (MIT), tendo como objetivo principal a execu\u00e7\u00e3o de projetos de estradas auxiliados por computa\u00e7\u00e3o. Nele, eram criados modelos altim\u00e9tricos do terreno a partir de pontos de altitudes obtidas por m\u00e9todos fotogram\u00e9tricos, espa\u00e7ados a intervalos regulares. Hoje em dia, o conceito de mapeamento em geral envolve o conceito de modelos digitais de superf\u00edcies, em particular a do relevo terrestre, e n\u00e3o mais apenas o tra\u00e7ado de curvas de n\u00edvel anal\u00f3gicas sobre uma base de poli\u00e9ster. O modelo digital de superf\u00edcies (MDS) pode ser definido como qualquer representa\u00e7\u00e3o num\u00e9rica para uma determinada superf\u00edcie f\u00edsica (relevo, por exemplo) do terreno a ser representada (Brito, Prado, Augusto, 1999). Desse modo, um MDS pode exprimir v\u00e1rios tipos de atributos, tais como: temperatura, press\u00e3o, declividade, entre outros; al\u00e9m, \u00e9 claro, da altitude. Quando um MDS exprime altitudes, chama-se \u201cmodelo num\u00e9rico de eleva\u00e7\u00f5es (MNE)\u201d ou \u201cmodelo digital de eleva\u00e7\u00f5es\u201d (MDE \u2013 em ingl\u00eas: DEM / Digital Elevation Model).", "author" : [ { "dropping-particle" : "", "family" : "Orto-imagens", "given" : "Gera\u00e7\u00e3o D E", "non-dropping-particle" : "", "parse-names" : false, "suffix" : "" }, { "dropping-particle" : "", "family" : "Pilon", "given" : "Jos\u00e9 Aguilar", "non-dropping-particle" : "", "parse-names" : false, "suffix" : "" } ], "container-title" : "Poligrafo Aerofotogrametria", "id" : "ITEM-2", "issued" : { "date-parts" : [ [ "2006" ] ] }, "page" : "1-10", "title" : "GERA\u00c7\u00c3O DE MODELOS NUM\u00c9RICOS DE ELEVA\u00c7\u00d5ES", "type" : "article-journal", "volume" : "8" }, "uris" : [ "http://www.mendeley.com/documents/?uuid=e9372c72-002e-47e4-8e4c-049269f81883" ] } ], "mendeley" : { "formattedCitation" : "(EVANS, 2003; ORTO-IMAGENS; PILON, 2006)", "plainTextFormattedCitation" : "(EVANS, 2003; ORTO-IMAGENS; PILON, 2006)", "previouslyFormattedCitation" : "(EVANS, 2003; ORTO-IMAGENS; PILON, 2006)" }, "properties" : { "noteIndex" : 0 }, "schema" : "https://github.com/citation-style-language/schema/raw/master/csl-citation.json" }</w:instrText>
      </w:r>
      <w:r>
        <w:rPr>
          <w:rFonts w:ascii="Times New Roman" w:hAnsi="Times New Roman"/>
          <w:sz w:val="22"/>
          <w:szCs w:val="22"/>
          <w:lang w:val="pt-PT"/>
        </w:rPr>
        <w:fldChar w:fldCharType="separate"/>
      </w:r>
      <w:r w:rsidRPr="004601EB">
        <w:rPr>
          <w:rFonts w:ascii="Times New Roman" w:hAnsi="Times New Roman"/>
          <w:noProof/>
          <w:sz w:val="22"/>
          <w:szCs w:val="22"/>
          <w:lang w:val="pt-PT"/>
        </w:rPr>
        <w:t>(EVANS, 2003; ORTO-IMAGENS; PILON, 2006)</w:t>
      </w:r>
      <w:r>
        <w:rPr>
          <w:rFonts w:ascii="Times New Roman" w:hAnsi="Times New Roman"/>
          <w:sz w:val="22"/>
          <w:szCs w:val="22"/>
          <w:lang w:val="pt-PT"/>
        </w:rPr>
        <w:fldChar w:fldCharType="end"/>
      </w:r>
      <w:r>
        <w:rPr>
          <w:rFonts w:ascii="Times New Roman" w:hAnsi="Times New Roman"/>
          <w:sz w:val="22"/>
          <w:szCs w:val="22"/>
          <w:lang w:val="pt-PT"/>
        </w:rPr>
        <w:t xml:space="preserve">. </w:t>
      </w:r>
    </w:p>
    <w:p w14:paraId="6AB4837E" w14:textId="79EA5BD4" w:rsidR="00F85148" w:rsidRDefault="00F1219C" w:rsidP="00BC2BCB">
      <w:pPr>
        <w:spacing w:after="120" w:line="360" w:lineRule="auto"/>
        <w:jc w:val="both"/>
        <w:rPr>
          <w:rFonts w:ascii="Times New Roman" w:hAnsi="Times New Roman"/>
          <w:sz w:val="22"/>
          <w:szCs w:val="22"/>
          <w:lang w:val="pt-PT"/>
        </w:rPr>
      </w:pPr>
      <w:r>
        <w:rPr>
          <w:rFonts w:ascii="Times New Roman" w:hAnsi="Times New Roman"/>
          <w:sz w:val="22"/>
          <w:szCs w:val="22"/>
          <w:lang w:val="pt-PT"/>
        </w:rPr>
        <w:t xml:space="preserve">A proposta do Índice de Concentração de Rugosidade Global – ICR Global </w:t>
      </w:r>
      <w:r>
        <w:rPr>
          <w:rFonts w:ascii="Times New Roman" w:hAnsi="Times New Roman"/>
          <w:sz w:val="22"/>
          <w:szCs w:val="22"/>
          <w:lang w:val="pt-PT"/>
        </w:rPr>
        <w:fldChar w:fldCharType="begin" w:fldLock="1"/>
      </w:r>
      <w:r>
        <w:rPr>
          <w:rFonts w:ascii="Times New Roman" w:hAnsi="Times New Roman"/>
          <w:sz w:val="22"/>
          <w:szCs w:val="22"/>
          <w:lang w:val="pt-PT"/>
        </w:rPr>
        <w:instrText>ADDIN CSL_CITATION { "citationItems" : [ { "id" : "ITEM-1", "itemData" : { "ISBN" : "2236-5664", "author" : [ { "dropping-particle" : "", "family" : "Sampaio", "given" : "Tony Vinicius Moreira", "non-dropping-particle" : "", "parse-names" : false, "suffix" : "" }, { "dropping-particle" : "", "family" : "Augustin", "given" : "Cristina Helena Ribeiro Rocha", "non-dropping-particle" : "", "parse-names" : false, "suffix" : "" } ], "container-title" : "Revista Brasileira de Geomorfologia", "id" : "ITEM-1", "issue" : "1", "issued" : { "date-parts" : [ [ "2014" ] ] }, "page" : "1-14", "title" : "\u00cdndice de concentra\u00e7\u00e3o da rugosidade: uma nova proposta metodol\u00f3gica para o mapeamento e quantifica\u00e7\u00e3o da disseca\u00e7\u00e3o do relevo como subs\u00eddio a cartografia geomorfologica", "type" : "article-journal", "volume" : "15" }, "uris" : [ "http://www.mendeley.com/documents/?uuid=440459e2-8aaa-409c-9fa8-5b3767f04896" ] } ], "mendeley" : { "formattedCitation" : "(SAMPAIO; AUGUSTIN, 2014)", "plainTextFormattedCitation" : "(SAMPAIO; AUGUSTIN, 2014)", "previouslyFormattedCitation" : "(SAMPAIO; AUGUSTIN, 2014)" }, "properties" : { "noteIndex" : 0 }, "schema" : "https://github.com/citation-style-language/schema/raw/master/csl-citation.json" }</w:instrText>
      </w:r>
      <w:r>
        <w:rPr>
          <w:rFonts w:ascii="Times New Roman" w:hAnsi="Times New Roman"/>
          <w:sz w:val="22"/>
          <w:szCs w:val="22"/>
          <w:lang w:val="pt-PT"/>
        </w:rPr>
        <w:fldChar w:fldCharType="separate"/>
      </w:r>
      <w:r w:rsidRPr="00F1219C">
        <w:rPr>
          <w:rFonts w:ascii="Times New Roman" w:hAnsi="Times New Roman"/>
          <w:noProof/>
          <w:sz w:val="22"/>
          <w:szCs w:val="22"/>
          <w:lang w:val="pt-PT"/>
        </w:rPr>
        <w:t>(SAMPAIO; AUGUSTIN, 2014)</w:t>
      </w:r>
      <w:r>
        <w:rPr>
          <w:rFonts w:ascii="Times New Roman" w:hAnsi="Times New Roman"/>
          <w:sz w:val="22"/>
          <w:szCs w:val="22"/>
          <w:lang w:val="pt-PT"/>
        </w:rPr>
        <w:fldChar w:fldCharType="end"/>
      </w:r>
      <w:r>
        <w:rPr>
          <w:rFonts w:ascii="Times New Roman" w:hAnsi="Times New Roman"/>
          <w:sz w:val="22"/>
          <w:szCs w:val="22"/>
          <w:lang w:val="pt-PT"/>
        </w:rPr>
        <w:t xml:space="preserve"> vem neste sent</w:t>
      </w:r>
      <w:r w:rsidR="00C16660">
        <w:rPr>
          <w:rFonts w:ascii="Times New Roman" w:hAnsi="Times New Roman"/>
          <w:sz w:val="22"/>
          <w:szCs w:val="22"/>
          <w:lang w:val="pt-PT"/>
        </w:rPr>
        <w:t>i</w:t>
      </w:r>
      <w:r>
        <w:rPr>
          <w:rFonts w:ascii="Times New Roman" w:hAnsi="Times New Roman"/>
          <w:sz w:val="22"/>
          <w:szCs w:val="22"/>
          <w:lang w:val="pt-PT"/>
        </w:rPr>
        <w:t xml:space="preserve">do, trazendo um método para análise quantitativa </w:t>
      </w:r>
      <w:r w:rsidR="004C5CB7">
        <w:rPr>
          <w:rFonts w:ascii="Times New Roman" w:hAnsi="Times New Roman"/>
          <w:sz w:val="22"/>
          <w:szCs w:val="22"/>
          <w:lang w:val="pt-PT"/>
        </w:rPr>
        <w:t>do relevo com índice de concordâ</w:t>
      </w:r>
      <w:r>
        <w:rPr>
          <w:rFonts w:ascii="Times New Roman" w:hAnsi="Times New Roman"/>
          <w:sz w:val="22"/>
          <w:szCs w:val="22"/>
          <w:lang w:val="pt-PT"/>
        </w:rPr>
        <w:t xml:space="preserve">ncia de até 80% com a proposta da taxonomia do relevo de </w:t>
      </w:r>
      <w:r>
        <w:rPr>
          <w:rFonts w:ascii="Times New Roman" w:hAnsi="Times New Roman"/>
          <w:sz w:val="22"/>
          <w:szCs w:val="22"/>
          <w:lang w:val="pt-PT"/>
        </w:rPr>
        <w:fldChar w:fldCharType="begin" w:fldLock="1"/>
      </w:r>
      <w:r>
        <w:rPr>
          <w:rFonts w:ascii="Times New Roman" w:hAnsi="Times New Roman"/>
          <w:sz w:val="22"/>
          <w:szCs w:val="22"/>
          <w:lang w:val="pt-PT"/>
        </w:rPr>
        <w:instrText>ADDIN CSL_CITATION { "citationItems" : [ { "id" : "ITEM-1", "itemData" : { "author" : [ { "dropping-particle" : "", "family" : "ROSS", "given" : "J A S", "non-dropping-particle" : "", "parse-names" : false, "suffix" : "" } ], "container-title" : "Revista de Geografia, S\u00e3o", "id" : "ITEM-1", "issued" : { "date-parts" : [ [ "1992" ] ] }, "title" : "O registro cartogr\u00e1fico e a quest\u00e3o da taxonomia do relevo", "type" : "article-journal" }, "uris" : [ "http://www.mendeley.com/documents/?uuid=a37eda4a-70d1-4d6f-ae58-633a5ef29bc3" ] } ], "mendeley" : { "formattedCitation" : "(ROSS, 1992)", "manualFormatting" : "Ross (1992)", "plainTextFormattedCitation" : "(ROSS, 1992)", "previouslyFormattedCitation" : "(ROSS, 1992)" }, "properties" : { "noteIndex" : 0 }, "schema" : "https://github.com/citation-style-language/schema/raw/master/csl-citation.json" }</w:instrText>
      </w:r>
      <w:r>
        <w:rPr>
          <w:rFonts w:ascii="Times New Roman" w:hAnsi="Times New Roman"/>
          <w:sz w:val="22"/>
          <w:szCs w:val="22"/>
          <w:lang w:val="pt-PT"/>
        </w:rPr>
        <w:fldChar w:fldCharType="separate"/>
      </w:r>
      <w:r w:rsidRPr="00F1219C">
        <w:rPr>
          <w:rFonts w:ascii="Times New Roman" w:hAnsi="Times New Roman"/>
          <w:noProof/>
          <w:sz w:val="22"/>
          <w:szCs w:val="22"/>
          <w:lang w:val="pt-PT"/>
        </w:rPr>
        <w:t>Ross</w:t>
      </w:r>
      <w:r>
        <w:rPr>
          <w:rFonts w:ascii="Times New Roman" w:hAnsi="Times New Roman"/>
          <w:noProof/>
          <w:sz w:val="22"/>
          <w:szCs w:val="22"/>
          <w:lang w:val="pt-PT"/>
        </w:rPr>
        <w:t xml:space="preserve"> (</w:t>
      </w:r>
      <w:r w:rsidRPr="00F1219C">
        <w:rPr>
          <w:rFonts w:ascii="Times New Roman" w:hAnsi="Times New Roman"/>
          <w:noProof/>
          <w:sz w:val="22"/>
          <w:szCs w:val="22"/>
          <w:lang w:val="pt-PT"/>
        </w:rPr>
        <w:t>1992)</w:t>
      </w:r>
      <w:r>
        <w:rPr>
          <w:rFonts w:ascii="Times New Roman" w:hAnsi="Times New Roman"/>
          <w:sz w:val="22"/>
          <w:szCs w:val="22"/>
          <w:lang w:val="pt-PT"/>
        </w:rPr>
        <w:fldChar w:fldCharType="end"/>
      </w:r>
      <w:r w:rsidR="00C16660">
        <w:rPr>
          <w:rFonts w:ascii="Times New Roman" w:hAnsi="Times New Roman"/>
          <w:sz w:val="22"/>
          <w:szCs w:val="22"/>
          <w:lang w:val="pt-PT"/>
        </w:rPr>
        <w:t xml:space="preserve"> </w:t>
      </w:r>
      <w:r w:rsidR="00C16660">
        <w:rPr>
          <w:rFonts w:ascii="Times New Roman" w:hAnsi="Times New Roman"/>
          <w:sz w:val="22"/>
          <w:szCs w:val="22"/>
          <w:lang w:val="pt-PT"/>
        </w:rPr>
        <w:fldChar w:fldCharType="begin" w:fldLock="1"/>
      </w:r>
      <w:r w:rsidR="004148A9">
        <w:rPr>
          <w:rFonts w:ascii="Times New Roman" w:hAnsi="Times New Roman"/>
          <w:sz w:val="22"/>
          <w:szCs w:val="22"/>
          <w:lang w:val="pt-PT"/>
        </w:rPr>
        <w:instrText>ADDIN CSL_CITATION { "citationItems" : [ { "id" : "ITEM-1", "itemData" : { "author" : [ { "dropping-particle" : "", "family" : "SILVEIRA", "given" : "RICARDO MICHAEL PINHEIRO", "non-dropping-particle" : "", "parse-names" : false, "suffix" : "" }, { "dropping-particle" : "DA", "family" : "SILVEIRA", "given" : "CLAUDINEI TABORDA", "non-dropping-particle" : "", "parse-names" : false, "suffix" : "" }, { "dropping-particle" : "", "family" : "OKA-FIOR", "given" : "CHISATO", "non-dropping-particle" : "", "parse-names" : false, "suffix" : "" }, { "dropping-particle" : "", "family" : "A.a", "given" : "", "non-dropping-particle" : "", "parse-names" : false, "suffix" : "" } ], "container-title" : "Geografar", "id" : "ITEM-1", "issued" : { "date-parts" : [ [ "2012" ] ] }, "page" : "43-68", "title" : "AN\u00c1LISE DIGITAL DO RELEVO EMPREGADA NO MAPEAMENTO DE UNIDADES GEOMORFOL\u00d3GICAS", "type" : "article-journal", "volume" : "7" }, "uris" : [ "http://www.mendeley.com/documents/?uuid=582986a6-c72d-4f25-ac0b-980b37fbb6ca" ] } ], "mendeley" : { "formattedCitation" : "(SILVEIRA et al., 2012)", "plainTextFormattedCitation" : "(SILVEIRA et al., 2012)", "previouslyFormattedCitation" : "(SILVEIRA et al., 2012)" }, "properties" : { "noteIndex" : 0 }, "schema" : "https://github.com/citation-style-language/schema/raw/master/csl-citation.json" }</w:instrText>
      </w:r>
      <w:r w:rsidR="00C16660">
        <w:rPr>
          <w:rFonts w:ascii="Times New Roman" w:hAnsi="Times New Roman"/>
          <w:sz w:val="22"/>
          <w:szCs w:val="22"/>
          <w:lang w:val="pt-PT"/>
        </w:rPr>
        <w:fldChar w:fldCharType="separate"/>
      </w:r>
      <w:r w:rsidR="00C16660" w:rsidRPr="00C16660">
        <w:rPr>
          <w:rFonts w:ascii="Times New Roman" w:hAnsi="Times New Roman"/>
          <w:noProof/>
          <w:sz w:val="22"/>
          <w:szCs w:val="22"/>
          <w:lang w:val="pt-PT"/>
        </w:rPr>
        <w:t>(SILVEIRA et al., 2012)</w:t>
      </w:r>
      <w:r w:rsidR="00C16660">
        <w:rPr>
          <w:rFonts w:ascii="Times New Roman" w:hAnsi="Times New Roman"/>
          <w:sz w:val="22"/>
          <w:szCs w:val="22"/>
          <w:lang w:val="pt-PT"/>
        </w:rPr>
        <w:fldChar w:fldCharType="end"/>
      </w:r>
      <w:r w:rsidR="004C5CB7">
        <w:rPr>
          <w:rFonts w:ascii="Times New Roman" w:hAnsi="Times New Roman"/>
          <w:sz w:val="22"/>
          <w:szCs w:val="22"/>
          <w:lang w:val="pt-PT"/>
        </w:rPr>
        <w:t>. Objetiva-se ana</w:t>
      </w:r>
      <w:r w:rsidR="00F85148">
        <w:rPr>
          <w:rFonts w:ascii="Times New Roman" w:hAnsi="Times New Roman"/>
          <w:sz w:val="22"/>
          <w:szCs w:val="22"/>
          <w:lang w:val="pt-PT"/>
        </w:rPr>
        <w:t xml:space="preserve">lisar a qualidade altimétrica de MDTs com </w:t>
      </w:r>
      <w:r w:rsidR="004C5CB7">
        <w:rPr>
          <w:rFonts w:ascii="Times New Roman" w:hAnsi="Times New Roman"/>
          <w:sz w:val="22"/>
          <w:szCs w:val="22"/>
          <w:lang w:val="pt-PT"/>
        </w:rPr>
        <w:t>dis</w:t>
      </w:r>
      <w:r w:rsidR="00F85148">
        <w:rPr>
          <w:rFonts w:ascii="Times New Roman" w:hAnsi="Times New Roman"/>
          <w:sz w:val="22"/>
          <w:szCs w:val="22"/>
          <w:lang w:val="pt-PT"/>
        </w:rPr>
        <w:t>tintas formas de obtenção e verificar sua influência na elaboração do ICR Global</w:t>
      </w:r>
      <w:r w:rsidR="00C73A23">
        <w:rPr>
          <w:rFonts w:ascii="Times New Roman" w:hAnsi="Times New Roman"/>
          <w:sz w:val="22"/>
          <w:szCs w:val="22"/>
          <w:lang w:val="pt-PT"/>
        </w:rPr>
        <w:t>.</w:t>
      </w:r>
    </w:p>
    <w:p w14:paraId="4412CBC9" w14:textId="73864AA1" w:rsidR="00D0425B" w:rsidRDefault="00D0425B" w:rsidP="00781051">
      <w:pPr>
        <w:spacing w:before="480" w:after="240"/>
        <w:rPr>
          <w:b/>
          <w:szCs w:val="24"/>
          <w:lang w:val="pt-PT"/>
        </w:rPr>
      </w:pPr>
      <w:r>
        <w:rPr>
          <w:b/>
          <w:szCs w:val="24"/>
          <w:lang w:val="pt-PT"/>
        </w:rPr>
        <w:t>2. Procedimentos metodológicos</w:t>
      </w:r>
    </w:p>
    <w:p w14:paraId="67293BCB" w14:textId="2DED26FB" w:rsidR="00067E27" w:rsidRDefault="00D0425B" w:rsidP="00BC2BCB">
      <w:pPr>
        <w:spacing w:after="120" w:line="360" w:lineRule="auto"/>
        <w:jc w:val="both"/>
        <w:rPr>
          <w:rFonts w:ascii="Times New Roman" w:hAnsi="Times New Roman"/>
          <w:sz w:val="22"/>
          <w:szCs w:val="22"/>
        </w:rPr>
      </w:pPr>
      <w:r w:rsidRPr="008B7075">
        <w:rPr>
          <w:rFonts w:ascii="Times New Roman" w:hAnsi="Times New Roman"/>
          <w:sz w:val="22"/>
          <w:szCs w:val="22"/>
          <w:lang w:val="pt-PT"/>
        </w:rPr>
        <w:t xml:space="preserve">A </w:t>
      </w:r>
      <w:r w:rsidR="00CE184B">
        <w:rPr>
          <w:rFonts w:ascii="Times New Roman" w:hAnsi="Times New Roman"/>
          <w:sz w:val="22"/>
          <w:szCs w:val="22"/>
          <w:lang w:val="pt-PT"/>
        </w:rPr>
        <w:t xml:space="preserve">área de estudo </w:t>
      </w:r>
      <w:r w:rsidR="001676CE">
        <w:rPr>
          <w:rFonts w:ascii="Times New Roman" w:hAnsi="Times New Roman"/>
          <w:sz w:val="22"/>
          <w:szCs w:val="22"/>
          <w:lang w:val="pt-PT"/>
        </w:rPr>
        <w:t xml:space="preserve">foi o recorte da folha </w:t>
      </w:r>
      <w:r w:rsidR="00135025" w:rsidRPr="00135025">
        <w:rPr>
          <w:rFonts w:ascii="Times New Roman" w:hAnsi="Times New Roman"/>
          <w:sz w:val="22"/>
          <w:szCs w:val="22"/>
          <w:lang w:val="pt-PT"/>
        </w:rPr>
        <w:t>SG.22-XB-VI</w:t>
      </w:r>
      <w:r w:rsidR="001676CE">
        <w:rPr>
          <w:rFonts w:ascii="Times New Roman" w:hAnsi="Times New Roman"/>
          <w:sz w:val="22"/>
          <w:szCs w:val="22"/>
          <w:lang w:val="pt-PT"/>
        </w:rPr>
        <w:t>, denomina folha Eldorado Paulista, localizada entre os estados do Paraná e São Paulo</w:t>
      </w:r>
      <w:r w:rsidR="00B33E2A">
        <w:rPr>
          <w:rFonts w:ascii="Times New Roman" w:hAnsi="Times New Roman"/>
          <w:sz w:val="22"/>
          <w:szCs w:val="22"/>
          <w:lang w:val="pt-PT"/>
        </w:rPr>
        <w:t xml:space="preserve"> (figura 1)</w:t>
      </w:r>
      <w:r w:rsidR="001676CE">
        <w:rPr>
          <w:rFonts w:ascii="Times New Roman" w:hAnsi="Times New Roman"/>
          <w:sz w:val="22"/>
          <w:szCs w:val="22"/>
          <w:lang w:val="pt-PT"/>
        </w:rPr>
        <w:t>. O recorte de análise</w:t>
      </w:r>
      <w:r w:rsidR="004148A9">
        <w:rPr>
          <w:rFonts w:ascii="Times New Roman" w:hAnsi="Times New Roman"/>
          <w:sz w:val="22"/>
          <w:szCs w:val="22"/>
          <w:lang w:val="pt-PT"/>
        </w:rPr>
        <w:t xml:space="preserve"> está inserido na Província Costeira, abrangendo a baixada litorânea, as serra, os morros isolados e o Vale do Ribeira, constituindo o rebordo do planalto atlântico </w:t>
      </w:r>
      <w:r w:rsidR="004148A9">
        <w:rPr>
          <w:rFonts w:ascii="Times New Roman" w:hAnsi="Times New Roman"/>
          <w:sz w:val="22"/>
          <w:szCs w:val="22"/>
          <w:lang w:val="pt-PT"/>
        </w:rPr>
        <w:fldChar w:fldCharType="begin" w:fldLock="1"/>
      </w:r>
      <w:r w:rsidR="000A274B">
        <w:rPr>
          <w:rFonts w:ascii="Times New Roman" w:hAnsi="Times New Roman"/>
          <w:sz w:val="22"/>
          <w:szCs w:val="22"/>
          <w:lang w:val="pt-PT"/>
        </w:rPr>
        <w:instrText>ADDIN CSL_CITATION { "citationItems" : [ { "id" : "ITEM-1", "itemData" : { "author" : [ { "dropping-particle" : "", "family" : "Almeida", "given" : "Fernando Fl\u00e1vio Marques", "non-dropping-particle" : "", "parse-names" : false, "suffix" : "" } ], "container-title" : "Boletim do Instituto Geogr\u00e1fico Geol\u00f3gico", "id" : "ITEM-1", "issued" : { "date-parts" : [ [ "1964" ] ] }, "page" : "169-263", "publisher" : "Universidade de S\u00e3o Paulo, Instituto de Geografia", "title" : "Fundamentos geol\u00f3gicos do relevo paulista", "type" : "article-journal", "volume" : "41" }, "uris" : [ "http://www.mendeley.com/documents/?uuid=a3fd68c8-9ea1-4bdd-bb25-7c6f8951f188" ] } ], "mendeley" : { "formattedCitation" : "(ALMEIDA, 1964)", "plainTextFormattedCitation" : "(ALMEIDA, 1964)", "previouslyFormattedCitation" : "(ALMEIDA, 1964)" }, "properties" : { "noteIndex" : 0 }, "schema" : "https://github.com/citation-style-language/schema/raw/master/csl-citation.json" }</w:instrText>
      </w:r>
      <w:r w:rsidR="004148A9">
        <w:rPr>
          <w:rFonts w:ascii="Times New Roman" w:hAnsi="Times New Roman"/>
          <w:sz w:val="22"/>
          <w:szCs w:val="22"/>
          <w:lang w:val="pt-PT"/>
        </w:rPr>
        <w:fldChar w:fldCharType="separate"/>
      </w:r>
      <w:r w:rsidR="004148A9" w:rsidRPr="004148A9">
        <w:rPr>
          <w:rFonts w:ascii="Times New Roman" w:hAnsi="Times New Roman"/>
          <w:noProof/>
          <w:sz w:val="22"/>
          <w:szCs w:val="22"/>
          <w:lang w:val="pt-PT"/>
        </w:rPr>
        <w:t>(ALMEIDA, 1964)</w:t>
      </w:r>
      <w:r w:rsidR="004148A9">
        <w:rPr>
          <w:rFonts w:ascii="Times New Roman" w:hAnsi="Times New Roman"/>
          <w:sz w:val="22"/>
          <w:szCs w:val="22"/>
          <w:lang w:val="pt-PT"/>
        </w:rPr>
        <w:fldChar w:fldCharType="end"/>
      </w:r>
      <w:r w:rsidR="004148A9">
        <w:rPr>
          <w:rFonts w:ascii="Times New Roman" w:hAnsi="Times New Roman"/>
          <w:sz w:val="22"/>
          <w:szCs w:val="22"/>
          <w:lang w:val="pt-PT"/>
        </w:rPr>
        <w:t xml:space="preserve">, com </w:t>
      </w:r>
      <w:r w:rsidR="004148A9" w:rsidRPr="004148A9">
        <w:rPr>
          <w:rFonts w:ascii="Times New Roman" w:hAnsi="Times New Roman"/>
          <w:sz w:val="22"/>
          <w:szCs w:val="22"/>
        </w:rPr>
        <w:t>altitudes</w:t>
      </w:r>
      <w:r w:rsidR="00F849A7">
        <w:rPr>
          <w:rFonts w:ascii="Times New Roman" w:hAnsi="Times New Roman"/>
          <w:sz w:val="22"/>
          <w:szCs w:val="22"/>
        </w:rPr>
        <w:t xml:space="preserve"> que</w:t>
      </w:r>
      <w:r w:rsidR="004148A9" w:rsidRPr="004148A9">
        <w:rPr>
          <w:rFonts w:ascii="Times New Roman" w:hAnsi="Times New Roman"/>
          <w:sz w:val="22"/>
          <w:szCs w:val="22"/>
        </w:rPr>
        <w:t xml:space="preserve"> var</w:t>
      </w:r>
      <w:r w:rsidR="00F849A7">
        <w:rPr>
          <w:rFonts w:ascii="Times New Roman" w:hAnsi="Times New Roman"/>
          <w:sz w:val="22"/>
          <w:szCs w:val="22"/>
        </w:rPr>
        <w:t xml:space="preserve">iam entre 0m e 1295m. </w:t>
      </w:r>
    </w:p>
    <w:p w14:paraId="082C4EEB" w14:textId="4F4D7157" w:rsidR="00CE62F7" w:rsidRDefault="00794FF8" w:rsidP="009B4BD6">
      <w:pPr>
        <w:spacing w:after="120"/>
        <w:contextualSpacing/>
        <w:jc w:val="center"/>
        <w:rPr>
          <w:rFonts w:ascii="Times New Roman" w:hAnsi="Times New Roman"/>
          <w:sz w:val="20"/>
          <w:lang w:val="pt-PT"/>
        </w:rPr>
      </w:pPr>
      <w:r>
        <w:rPr>
          <w:rFonts w:ascii="Times New Roman" w:hAnsi="Times New Roman"/>
          <w:noProof/>
          <w:sz w:val="20"/>
          <w:lang w:eastAsia="pt-BR"/>
        </w:rPr>
        <w:lastRenderedPageBreak/>
        <w:drawing>
          <wp:inline distT="0" distB="0" distL="0" distR="0" wp14:anchorId="6901F370" wp14:editId="0AE511EB">
            <wp:extent cx="5038354" cy="5038354"/>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licacao_eldorado paulist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38354" cy="5038354"/>
                    </a:xfrm>
                    <a:prstGeom prst="rect">
                      <a:avLst/>
                    </a:prstGeom>
                  </pic:spPr>
                </pic:pic>
              </a:graphicData>
            </a:graphic>
          </wp:inline>
        </w:drawing>
      </w:r>
      <w:r w:rsidR="00CE62F7" w:rsidRPr="00CE62F7">
        <w:rPr>
          <w:rFonts w:ascii="Times New Roman" w:hAnsi="Times New Roman"/>
          <w:sz w:val="20"/>
          <w:lang w:val="pt-PT"/>
        </w:rPr>
        <w:t xml:space="preserve"> </w:t>
      </w:r>
      <w:r w:rsidR="00CE62F7">
        <w:rPr>
          <w:rFonts w:ascii="Times New Roman" w:hAnsi="Times New Roman"/>
          <w:sz w:val="20"/>
          <w:lang w:val="pt-PT"/>
        </w:rPr>
        <w:t xml:space="preserve">                                Figura 1 – Localização da área de estudo. Fonte: Os autores (2017)</w:t>
      </w:r>
    </w:p>
    <w:p w14:paraId="08306F12" w14:textId="77777777" w:rsidR="00FB1165" w:rsidRDefault="00FB1165" w:rsidP="00CE62F7">
      <w:pPr>
        <w:spacing w:after="120"/>
        <w:jc w:val="center"/>
        <w:rPr>
          <w:rFonts w:ascii="Times New Roman" w:hAnsi="Times New Roman"/>
          <w:sz w:val="20"/>
          <w:lang w:val="pt-PT"/>
        </w:rPr>
      </w:pPr>
    </w:p>
    <w:p w14:paraId="3AB576A2" w14:textId="39BFCEDA" w:rsidR="008C6039" w:rsidRPr="00B7198F" w:rsidRDefault="00B7198F" w:rsidP="00BC2BCB">
      <w:pPr>
        <w:spacing w:after="120" w:line="360" w:lineRule="auto"/>
        <w:jc w:val="both"/>
        <w:rPr>
          <w:rFonts w:ascii="Times New Roman" w:hAnsi="Times New Roman"/>
          <w:sz w:val="22"/>
          <w:szCs w:val="22"/>
        </w:rPr>
      </w:pPr>
      <w:r>
        <w:rPr>
          <w:rFonts w:ascii="Times New Roman" w:hAnsi="Times New Roman"/>
          <w:sz w:val="22"/>
          <w:szCs w:val="22"/>
        </w:rPr>
        <w:t xml:space="preserve">Para execução das análises espaciais em ambiente de Sistema de Informações Geográficas, foi adotado o </w:t>
      </w:r>
      <w:r>
        <w:rPr>
          <w:rFonts w:ascii="Times New Roman" w:hAnsi="Times New Roman"/>
          <w:i/>
          <w:sz w:val="22"/>
          <w:szCs w:val="22"/>
        </w:rPr>
        <w:t xml:space="preserve">software </w:t>
      </w:r>
      <w:r>
        <w:rPr>
          <w:rFonts w:ascii="Times New Roman" w:hAnsi="Times New Roman"/>
          <w:sz w:val="22"/>
          <w:szCs w:val="22"/>
        </w:rPr>
        <w:t xml:space="preserve">ArcGis versão 10, módulo ArcMap. </w:t>
      </w:r>
      <w:r w:rsidR="00921E90">
        <w:rPr>
          <w:rFonts w:ascii="Times New Roman" w:hAnsi="Times New Roman"/>
          <w:sz w:val="22"/>
          <w:szCs w:val="22"/>
        </w:rPr>
        <w:t xml:space="preserve">Foram utilizados </w:t>
      </w:r>
      <w:r w:rsidR="00E7532D">
        <w:rPr>
          <w:rFonts w:ascii="Times New Roman" w:hAnsi="Times New Roman"/>
          <w:sz w:val="22"/>
          <w:szCs w:val="22"/>
        </w:rPr>
        <w:t>8</w:t>
      </w:r>
      <w:r w:rsidR="008C6039">
        <w:rPr>
          <w:rFonts w:ascii="Times New Roman" w:hAnsi="Times New Roman"/>
          <w:sz w:val="22"/>
          <w:szCs w:val="22"/>
        </w:rPr>
        <w:t xml:space="preserve"> MDTs, apresentados no quadro I</w:t>
      </w:r>
      <w:r w:rsidR="00921E90">
        <w:rPr>
          <w:rFonts w:ascii="Times New Roman" w:hAnsi="Times New Roman"/>
          <w:sz w:val="22"/>
          <w:szCs w:val="22"/>
        </w:rPr>
        <w:t xml:space="preserve">. </w:t>
      </w:r>
      <w:r w:rsidR="00FA2BDC">
        <w:rPr>
          <w:rFonts w:ascii="Times New Roman" w:hAnsi="Times New Roman"/>
          <w:sz w:val="22"/>
          <w:szCs w:val="22"/>
        </w:rPr>
        <w:t>Foram analisados 2</w:t>
      </w:r>
      <w:r>
        <w:rPr>
          <w:rFonts w:ascii="Times New Roman" w:hAnsi="Times New Roman"/>
          <w:sz w:val="22"/>
          <w:szCs w:val="22"/>
        </w:rPr>
        <w:t xml:space="preserve"> modelos do projeto </w:t>
      </w:r>
      <w:r w:rsidRPr="00B7198F">
        <w:rPr>
          <w:rFonts w:ascii="Times New Roman" w:hAnsi="Times New Roman"/>
          <w:i/>
          <w:sz w:val="22"/>
          <w:szCs w:val="22"/>
        </w:rPr>
        <w:t>Shuttle Radar Topography Mission</w:t>
      </w:r>
      <w:r>
        <w:rPr>
          <w:rFonts w:ascii="Times New Roman" w:hAnsi="Times New Roman"/>
          <w:i/>
          <w:sz w:val="22"/>
          <w:szCs w:val="22"/>
        </w:rPr>
        <w:t xml:space="preserve"> </w:t>
      </w:r>
      <w:r w:rsidR="00FA2BDC">
        <w:rPr>
          <w:rFonts w:ascii="Times New Roman" w:hAnsi="Times New Roman"/>
          <w:sz w:val="22"/>
          <w:szCs w:val="22"/>
        </w:rPr>
        <w:t xml:space="preserve">(SRTM), diferenciando em sua resolução espacial. O SRTM V4 possui resolução de </w:t>
      </w:r>
      <w:r w:rsidRPr="00B7198F">
        <w:rPr>
          <w:rFonts w:ascii="Times New Roman" w:hAnsi="Times New Roman"/>
          <w:sz w:val="22"/>
          <w:szCs w:val="22"/>
        </w:rPr>
        <w:t>três segundos de arco</w:t>
      </w:r>
      <w:r w:rsidR="000A274B">
        <w:rPr>
          <w:rFonts w:ascii="Times New Roman" w:hAnsi="Times New Roman"/>
          <w:sz w:val="22"/>
          <w:szCs w:val="22"/>
        </w:rPr>
        <w:t>, aproximadamente 90 metros</w:t>
      </w:r>
      <w:r w:rsidR="00FA2BDC">
        <w:rPr>
          <w:rFonts w:ascii="Times New Roman" w:hAnsi="Times New Roman"/>
          <w:sz w:val="22"/>
          <w:szCs w:val="22"/>
        </w:rPr>
        <w:t xml:space="preserve">. O modelo SRTM X, corresponde aos dados coletados na banda X, correspondendo a um segundo de arco, aproximadamente 30 metros </w:t>
      </w:r>
      <w:r w:rsidR="00FA2BDC">
        <w:rPr>
          <w:rFonts w:ascii="Times New Roman" w:hAnsi="Times New Roman"/>
          <w:sz w:val="22"/>
          <w:szCs w:val="22"/>
        </w:rPr>
        <w:fldChar w:fldCharType="begin" w:fldLock="1"/>
      </w:r>
      <w:r w:rsidR="00FA2BDC">
        <w:rPr>
          <w:rFonts w:ascii="Times New Roman" w:hAnsi="Times New Roman"/>
          <w:sz w:val="22"/>
          <w:szCs w:val="22"/>
        </w:rPr>
        <w:instrText>ADDIN CSL_CITATION { "citationItems" : [ { "id" : "ITEM-1", "itemData" : { "abstract" : "Este trabalho apresenta an\u00e1lises e testes com os dados SRTM que foram disponibilizados para a Am\u00e9rica do Sul, visando ao desenvolvimento metodol\u00f3gico para sua utiliza\u00e7\u00e3o. A aprecia\u00e7\u00e3o dos dados originais mostrou a necessidade de opera\u00e7\u00f5es de pr\u00e9-processamento para uma adequada aplica\u00e7\u00e3o em estimativas e mapeamento de vari\u00e1veis morfom\u00e9tricas. A krigagem dos dados mostrou-se uma alternativa interessante para a forma\u00e7\u00e3o de Modelos Digitais de Eleva\u00e7\u00e3o (MDE) mais fi\u00e9is \u00e0 conforma\u00e7\u00e3o do terreno, enquanto que a interpola\u00e7\u00e3o linear causou realce dos objetos presentes sobre a superf\u00edcie. Para dimensionar aspectos operacionais dos m\u00e9todos propostos de pr\u00e9- processamento, os dados relativos aos Estados do Acre e S\u00e3o Paulo foram preparados sob resolu\u00e7\u00e3o de 1 (ou ~30m) e avaliados em transectos, visualiza\u00e7\u00f5es e an\u00e1lises morfom\u00e9tricas de microbacias conhecidas. Entre os principais resultados, ressalta-se que os dados apresentaram fortes restri\u00e7\u00f5es \u00e0 sua utiliza\u00e7\u00e3o na sua forma original, por\u00e9m o pr\u00e9-processamento desenvolvido permite sua utiliza\u00e7\u00e3o em escalas relativamente detalhadas. Por fim, elaborou-se uma proposta para o desenvolvimento de um MDE com estes dados para todo o territ\u00f3rio nacional.", "author" : [ { "dropping-particle" : "", "family" : "Valeriano", "given" : "Morisson", "non-dropping-particle" : "", "parse-names" : false, "suffix" : "" } ], "container-title" : "15016334249", "id" : "ITEM-1", "issued" : { "date-parts" : [ [ "2004" ] ] }, "page" : "72", "title" : "Modelo digital de eleva\u00e7\u00e3o com dados srtm dispon\u00edveis para a am\u00e9rica do sul", "type" : "article-journal" }, "uris" : [ "http://www.mendeley.com/documents/?uuid=4af2e3ac-7488-44a0-beeb-15ae44d87267" ] } ], "mendeley" : { "formattedCitation" : "(VALERIANO, 2004)", "plainTextFormattedCitation" : "(VALERIANO, 2004)", "previouslyFormattedCitation" : "(VALERIANO, 2004)" }, "properties" : { "noteIndex" : 0 }, "schema" : "https://github.com/citation-style-language/schema/raw/master/csl-citation.json" }</w:instrText>
      </w:r>
      <w:r w:rsidR="00FA2BDC">
        <w:rPr>
          <w:rFonts w:ascii="Times New Roman" w:hAnsi="Times New Roman"/>
          <w:sz w:val="22"/>
          <w:szCs w:val="22"/>
        </w:rPr>
        <w:fldChar w:fldCharType="separate"/>
      </w:r>
      <w:r w:rsidR="00FA2BDC" w:rsidRPr="000A274B">
        <w:rPr>
          <w:rFonts w:ascii="Times New Roman" w:hAnsi="Times New Roman"/>
          <w:noProof/>
          <w:sz w:val="22"/>
          <w:szCs w:val="22"/>
        </w:rPr>
        <w:t>(VALERIANO, 2004)</w:t>
      </w:r>
      <w:r w:rsidR="00FA2BDC">
        <w:rPr>
          <w:rFonts w:ascii="Times New Roman" w:hAnsi="Times New Roman"/>
          <w:sz w:val="22"/>
          <w:szCs w:val="22"/>
        </w:rPr>
        <w:fldChar w:fldCharType="end"/>
      </w:r>
      <w:r w:rsidR="00FA2BDC">
        <w:rPr>
          <w:rFonts w:ascii="Times New Roman" w:hAnsi="Times New Roman"/>
          <w:sz w:val="22"/>
          <w:szCs w:val="22"/>
        </w:rPr>
        <w:t>.</w:t>
      </w:r>
      <w:r w:rsidR="000A274B">
        <w:rPr>
          <w:rFonts w:ascii="Times New Roman" w:hAnsi="Times New Roman"/>
          <w:sz w:val="22"/>
          <w:szCs w:val="22"/>
        </w:rPr>
        <w:t xml:space="preserve"> </w:t>
      </w:r>
    </w:p>
    <w:p w14:paraId="0E0EE1A1" w14:textId="408FAEB6" w:rsidR="00E518CC" w:rsidRDefault="00E518CC" w:rsidP="00E518CC">
      <w:pPr>
        <w:spacing w:after="120"/>
        <w:jc w:val="center"/>
        <w:rPr>
          <w:rFonts w:ascii="Times New Roman" w:hAnsi="Times New Roman"/>
          <w:sz w:val="20"/>
          <w:lang w:val="pt-PT"/>
        </w:rPr>
      </w:pPr>
      <w:r>
        <w:rPr>
          <w:rFonts w:ascii="Times New Roman" w:hAnsi="Times New Roman"/>
          <w:sz w:val="20"/>
          <w:lang w:val="pt-PT"/>
        </w:rPr>
        <w:t>Tabela I – MDTs utilizados</w:t>
      </w:r>
    </w:p>
    <w:tbl>
      <w:tblPr>
        <w:tblW w:w="8187" w:type="dxa"/>
        <w:jc w:val="center"/>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4785"/>
      </w:tblGrid>
      <w:tr w:rsidR="00E518CC" w:rsidRPr="00205812" w14:paraId="48E5C7C0" w14:textId="6A4D3B56" w:rsidTr="00B84DD5">
        <w:trPr>
          <w:jc w:val="center"/>
        </w:trPr>
        <w:tc>
          <w:tcPr>
            <w:tcW w:w="1701" w:type="dxa"/>
            <w:vAlign w:val="center"/>
          </w:tcPr>
          <w:p w14:paraId="6BF297DB" w14:textId="58D556CB" w:rsidR="00E518CC" w:rsidRPr="00E518CC" w:rsidRDefault="00E518CC" w:rsidP="00E518CC">
            <w:pPr>
              <w:spacing w:after="120"/>
              <w:jc w:val="center"/>
              <w:rPr>
                <w:rFonts w:ascii="Times New Roman" w:hAnsi="Times New Roman"/>
                <w:b/>
                <w:sz w:val="20"/>
                <w:lang w:val="pt-PT"/>
              </w:rPr>
            </w:pPr>
            <w:r>
              <w:rPr>
                <w:rFonts w:ascii="Times New Roman" w:hAnsi="Times New Roman"/>
                <w:b/>
                <w:sz w:val="20"/>
                <w:lang w:val="pt-PT"/>
              </w:rPr>
              <w:t>MDT</w:t>
            </w:r>
          </w:p>
        </w:tc>
        <w:tc>
          <w:tcPr>
            <w:tcW w:w="1701" w:type="dxa"/>
            <w:vAlign w:val="center"/>
          </w:tcPr>
          <w:p w14:paraId="54B89981" w14:textId="546C0158" w:rsidR="00E518CC" w:rsidRPr="00E518CC" w:rsidRDefault="00E518CC" w:rsidP="00E518CC">
            <w:pPr>
              <w:spacing w:after="120"/>
              <w:jc w:val="center"/>
              <w:rPr>
                <w:rFonts w:ascii="Times New Roman" w:hAnsi="Times New Roman"/>
                <w:b/>
                <w:sz w:val="20"/>
                <w:lang w:val="pt-PT"/>
              </w:rPr>
            </w:pPr>
            <w:r>
              <w:rPr>
                <w:rFonts w:ascii="Times New Roman" w:hAnsi="Times New Roman"/>
                <w:b/>
                <w:sz w:val="20"/>
                <w:lang w:val="pt-PT"/>
              </w:rPr>
              <w:t>Resolução</w:t>
            </w:r>
          </w:p>
        </w:tc>
        <w:tc>
          <w:tcPr>
            <w:tcW w:w="4785" w:type="dxa"/>
            <w:vAlign w:val="center"/>
          </w:tcPr>
          <w:p w14:paraId="2FEA3AB2" w14:textId="4E7C806F" w:rsidR="00E518CC" w:rsidRPr="00E518CC" w:rsidRDefault="00E518CC" w:rsidP="00E518CC">
            <w:pPr>
              <w:spacing w:after="120"/>
              <w:jc w:val="center"/>
              <w:rPr>
                <w:rFonts w:ascii="Times New Roman" w:hAnsi="Times New Roman"/>
                <w:b/>
                <w:sz w:val="20"/>
                <w:lang w:val="pt-PT"/>
              </w:rPr>
            </w:pPr>
            <w:r>
              <w:rPr>
                <w:rFonts w:ascii="Times New Roman" w:hAnsi="Times New Roman"/>
                <w:b/>
                <w:sz w:val="20"/>
                <w:lang w:val="pt-PT"/>
              </w:rPr>
              <w:t>Fonte</w:t>
            </w:r>
          </w:p>
        </w:tc>
      </w:tr>
      <w:tr w:rsidR="00E7532D" w:rsidRPr="00205812" w14:paraId="1FF8F3E0" w14:textId="77777777" w:rsidTr="00B84DD5">
        <w:trPr>
          <w:jc w:val="center"/>
        </w:trPr>
        <w:tc>
          <w:tcPr>
            <w:tcW w:w="1701" w:type="dxa"/>
            <w:vAlign w:val="center"/>
          </w:tcPr>
          <w:p w14:paraId="6B9C9621" w14:textId="2CB094EB" w:rsidR="00E7532D" w:rsidRDefault="00E7532D" w:rsidP="00E518CC">
            <w:pPr>
              <w:spacing w:after="120"/>
              <w:jc w:val="center"/>
              <w:rPr>
                <w:rFonts w:ascii="Times New Roman" w:hAnsi="Times New Roman"/>
                <w:sz w:val="20"/>
                <w:lang w:val="pt-PT"/>
              </w:rPr>
            </w:pPr>
            <w:r>
              <w:rPr>
                <w:rFonts w:ascii="Times New Roman" w:hAnsi="Times New Roman"/>
                <w:sz w:val="20"/>
                <w:lang w:val="pt-PT"/>
              </w:rPr>
              <w:t>SRTM V4</w:t>
            </w:r>
          </w:p>
        </w:tc>
        <w:tc>
          <w:tcPr>
            <w:tcW w:w="1701" w:type="dxa"/>
            <w:vAlign w:val="center"/>
          </w:tcPr>
          <w:p w14:paraId="71385510" w14:textId="1F00FD66" w:rsidR="00E7532D" w:rsidRDefault="00E7532D" w:rsidP="00E518CC">
            <w:pPr>
              <w:spacing w:after="120"/>
              <w:jc w:val="center"/>
              <w:rPr>
                <w:rFonts w:ascii="Times New Roman" w:hAnsi="Times New Roman"/>
                <w:sz w:val="20"/>
                <w:lang w:val="pt-PT"/>
              </w:rPr>
            </w:pPr>
            <w:r>
              <w:rPr>
                <w:rFonts w:ascii="Times New Roman" w:hAnsi="Times New Roman"/>
                <w:sz w:val="20"/>
                <w:lang w:val="pt-PT"/>
              </w:rPr>
              <w:t>90 m</w:t>
            </w:r>
          </w:p>
        </w:tc>
        <w:tc>
          <w:tcPr>
            <w:tcW w:w="4785" w:type="dxa"/>
            <w:vAlign w:val="center"/>
          </w:tcPr>
          <w:p w14:paraId="1924485E" w14:textId="38F99979" w:rsidR="00E7532D" w:rsidRPr="00F27107" w:rsidRDefault="00B84DD5" w:rsidP="00B84DD5">
            <w:pPr>
              <w:spacing w:after="120"/>
              <w:jc w:val="center"/>
              <w:rPr>
                <w:rFonts w:ascii="Times New Roman" w:hAnsi="Times New Roman"/>
                <w:sz w:val="20"/>
                <w:lang w:val="pt-PT"/>
              </w:rPr>
            </w:pPr>
            <w:r>
              <w:rPr>
                <w:rFonts w:ascii="Times New Roman" w:hAnsi="Times New Roman"/>
                <w:sz w:val="20"/>
                <w:lang w:val="pt-PT"/>
              </w:rPr>
              <w:t>D</w:t>
            </w:r>
            <w:r w:rsidRPr="00B84DD5">
              <w:rPr>
                <w:rFonts w:ascii="Times New Roman" w:hAnsi="Times New Roman"/>
                <w:sz w:val="20"/>
                <w:lang w:val="pt-PT"/>
              </w:rPr>
              <w:t>isponibilizado pelo Consortium for Spatial Information (CGIAR-CSI), dos Estados Unidos da América.</w:t>
            </w:r>
          </w:p>
        </w:tc>
      </w:tr>
      <w:tr w:rsidR="00E518CC" w:rsidRPr="00205812" w14:paraId="62AF9A57" w14:textId="77777777" w:rsidTr="00B84DD5">
        <w:trPr>
          <w:jc w:val="center"/>
        </w:trPr>
        <w:tc>
          <w:tcPr>
            <w:tcW w:w="1701" w:type="dxa"/>
            <w:vAlign w:val="center"/>
          </w:tcPr>
          <w:p w14:paraId="34C4F749" w14:textId="2EA22F65" w:rsidR="00E518CC" w:rsidRDefault="00E518CC" w:rsidP="00E518CC">
            <w:pPr>
              <w:spacing w:after="120"/>
              <w:jc w:val="center"/>
              <w:rPr>
                <w:rFonts w:ascii="Times New Roman" w:hAnsi="Times New Roman"/>
                <w:sz w:val="20"/>
                <w:lang w:val="pt-PT"/>
              </w:rPr>
            </w:pPr>
            <w:r>
              <w:rPr>
                <w:rFonts w:ascii="Times New Roman" w:hAnsi="Times New Roman"/>
                <w:sz w:val="20"/>
                <w:lang w:val="pt-PT"/>
              </w:rPr>
              <w:t>SRTM</w:t>
            </w:r>
            <w:r w:rsidR="00E7532D">
              <w:rPr>
                <w:rFonts w:ascii="Times New Roman" w:hAnsi="Times New Roman"/>
                <w:sz w:val="20"/>
                <w:lang w:val="pt-PT"/>
              </w:rPr>
              <w:t xml:space="preserve"> X</w:t>
            </w:r>
          </w:p>
        </w:tc>
        <w:tc>
          <w:tcPr>
            <w:tcW w:w="1701" w:type="dxa"/>
            <w:vAlign w:val="center"/>
          </w:tcPr>
          <w:p w14:paraId="034F8117" w14:textId="77205AC0" w:rsidR="00E518CC" w:rsidRDefault="00E518CC" w:rsidP="00E518CC">
            <w:pPr>
              <w:spacing w:after="120"/>
              <w:jc w:val="center"/>
              <w:rPr>
                <w:rFonts w:ascii="Times New Roman" w:hAnsi="Times New Roman"/>
                <w:sz w:val="20"/>
                <w:lang w:val="pt-PT"/>
              </w:rPr>
            </w:pPr>
            <w:r>
              <w:rPr>
                <w:rFonts w:ascii="Times New Roman" w:hAnsi="Times New Roman"/>
                <w:sz w:val="20"/>
                <w:lang w:val="pt-PT"/>
              </w:rPr>
              <w:t>30</w:t>
            </w:r>
            <w:r w:rsidR="00921E90">
              <w:rPr>
                <w:rFonts w:ascii="Times New Roman" w:hAnsi="Times New Roman"/>
                <w:sz w:val="20"/>
                <w:lang w:val="pt-PT"/>
              </w:rPr>
              <w:t xml:space="preserve"> m </w:t>
            </w:r>
          </w:p>
        </w:tc>
        <w:tc>
          <w:tcPr>
            <w:tcW w:w="4785" w:type="dxa"/>
            <w:vAlign w:val="center"/>
          </w:tcPr>
          <w:p w14:paraId="1C181378" w14:textId="2A8EEC17" w:rsidR="00E518CC" w:rsidRPr="00F27107" w:rsidRDefault="00B84DD5" w:rsidP="00E518CC">
            <w:pPr>
              <w:spacing w:after="120"/>
              <w:jc w:val="center"/>
              <w:rPr>
                <w:rFonts w:ascii="Times New Roman" w:hAnsi="Times New Roman"/>
                <w:sz w:val="20"/>
                <w:lang w:val="pt-PT"/>
              </w:rPr>
            </w:pPr>
            <w:r>
              <w:rPr>
                <w:rFonts w:ascii="Times New Roman" w:hAnsi="Times New Roman"/>
                <w:sz w:val="20"/>
                <w:lang w:val="pt-PT"/>
              </w:rPr>
              <w:t>D</w:t>
            </w:r>
            <w:r w:rsidRPr="00B84DD5">
              <w:rPr>
                <w:rFonts w:ascii="Times New Roman" w:hAnsi="Times New Roman"/>
                <w:sz w:val="20"/>
                <w:lang w:val="pt-PT"/>
              </w:rPr>
              <w:t xml:space="preserve">isponibilizado pela Deutsches Zentrum für Luft- und </w:t>
            </w:r>
            <w:r w:rsidRPr="00B84DD5">
              <w:rPr>
                <w:rFonts w:ascii="Times New Roman" w:hAnsi="Times New Roman"/>
                <w:sz w:val="20"/>
                <w:lang w:val="pt-PT"/>
              </w:rPr>
              <w:lastRenderedPageBreak/>
              <w:t>Raumfahrt (DLR),</w:t>
            </w:r>
          </w:p>
        </w:tc>
      </w:tr>
      <w:tr w:rsidR="00E518CC" w:rsidRPr="00205812" w14:paraId="5B3454DE" w14:textId="77777777" w:rsidTr="00B84DD5">
        <w:trPr>
          <w:jc w:val="center"/>
        </w:trPr>
        <w:tc>
          <w:tcPr>
            <w:tcW w:w="1701" w:type="dxa"/>
            <w:vAlign w:val="center"/>
          </w:tcPr>
          <w:p w14:paraId="028534F6" w14:textId="6BA67C93" w:rsidR="00E518CC" w:rsidRDefault="00E518CC" w:rsidP="00E518CC">
            <w:pPr>
              <w:spacing w:after="120"/>
              <w:jc w:val="center"/>
              <w:rPr>
                <w:rFonts w:ascii="Times New Roman" w:hAnsi="Times New Roman"/>
                <w:sz w:val="20"/>
                <w:lang w:val="pt-PT"/>
              </w:rPr>
            </w:pPr>
            <w:r>
              <w:rPr>
                <w:rFonts w:ascii="Times New Roman" w:hAnsi="Times New Roman"/>
                <w:sz w:val="20"/>
                <w:lang w:val="pt-PT"/>
              </w:rPr>
              <w:lastRenderedPageBreak/>
              <w:t>A</w:t>
            </w:r>
            <w:r w:rsidR="00E7532D">
              <w:rPr>
                <w:rFonts w:ascii="Times New Roman" w:hAnsi="Times New Roman"/>
                <w:sz w:val="20"/>
                <w:lang w:val="pt-PT"/>
              </w:rPr>
              <w:t xml:space="preserve">ster </w:t>
            </w:r>
            <w:r w:rsidR="00E7532D" w:rsidRPr="00E7532D">
              <w:rPr>
                <w:rFonts w:ascii="Times New Roman" w:hAnsi="Times New Roman"/>
                <w:sz w:val="20"/>
                <w:lang w:val="pt-PT"/>
              </w:rPr>
              <w:t>GDEM</w:t>
            </w:r>
          </w:p>
        </w:tc>
        <w:tc>
          <w:tcPr>
            <w:tcW w:w="1701" w:type="dxa"/>
            <w:vAlign w:val="center"/>
          </w:tcPr>
          <w:p w14:paraId="4B4D64CF" w14:textId="2F4665F9" w:rsidR="00E518CC" w:rsidRDefault="00E518CC" w:rsidP="00E518CC">
            <w:pPr>
              <w:spacing w:after="120"/>
              <w:jc w:val="center"/>
              <w:rPr>
                <w:rFonts w:ascii="Times New Roman" w:hAnsi="Times New Roman"/>
                <w:sz w:val="20"/>
                <w:lang w:val="pt-PT"/>
              </w:rPr>
            </w:pPr>
            <w:r>
              <w:rPr>
                <w:rFonts w:ascii="Times New Roman" w:hAnsi="Times New Roman"/>
                <w:sz w:val="20"/>
                <w:lang w:val="pt-PT"/>
              </w:rPr>
              <w:t>30</w:t>
            </w:r>
            <w:r w:rsidR="00921E90">
              <w:rPr>
                <w:rFonts w:ascii="Times New Roman" w:hAnsi="Times New Roman"/>
                <w:sz w:val="20"/>
                <w:lang w:val="pt-PT"/>
              </w:rPr>
              <w:t xml:space="preserve"> m </w:t>
            </w:r>
          </w:p>
        </w:tc>
        <w:tc>
          <w:tcPr>
            <w:tcW w:w="4785" w:type="dxa"/>
            <w:vAlign w:val="center"/>
          </w:tcPr>
          <w:p w14:paraId="73212FD1" w14:textId="2DAE4F43" w:rsidR="00E518CC" w:rsidRPr="00F27107" w:rsidRDefault="00B84DD5" w:rsidP="00E518CC">
            <w:pPr>
              <w:spacing w:after="120"/>
              <w:jc w:val="center"/>
              <w:rPr>
                <w:rFonts w:ascii="Times New Roman" w:hAnsi="Times New Roman"/>
                <w:sz w:val="20"/>
                <w:lang w:val="pt-PT"/>
              </w:rPr>
            </w:pPr>
            <w:r>
              <w:rPr>
                <w:rFonts w:ascii="Times New Roman" w:hAnsi="Times New Roman"/>
                <w:sz w:val="20"/>
                <w:lang w:val="pt-PT"/>
              </w:rPr>
              <w:t>D</w:t>
            </w:r>
            <w:r w:rsidRPr="00B84DD5">
              <w:rPr>
                <w:rFonts w:ascii="Times New Roman" w:hAnsi="Times New Roman"/>
                <w:sz w:val="20"/>
                <w:lang w:val="pt-PT"/>
              </w:rPr>
              <w:t>isponibilizados pela Japan Space Systems.</w:t>
            </w:r>
          </w:p>
        </w:tc>
      </w:tr>
      <w:tr w:rsidR="00E518CC" w:rsidRPr="00205812" w14:paraId="38F5599F" w14:textId="77777777" w:rsidTr="00B84DD5">
        <w:trPr>
          <w:jc w:val="center"/>
        </w:trPr>
        <w:tc>
          <w:tcPr>
            <w:tcW w:w="1701" w:type="dxa"/>
            <w:vAlign w:val="center"/>
          </w:tcPr>
          <w:p w14:paraId="49ADD323" w14:textId="377C0693" w:rsidR="00E518CC" w:rsidRDefault="00E518CC" w:rsidP="00E518CC">
            <w:pPr>
              <w:spacing w:after="120"/>
              <w:jc w:val="center"/>
              <w:rPr>
                <w:rFonts w:ascii="Times New Roman" w:hAnsi="Times New Roman"/>
                <w:sz w:val="20"/>
                <w:lang w:val="pt-PT"/>
              </w:rPr>
            </w:pPr>
            <w:r>
              <w:rPr>
                <w:rFonts w:ascii="Times New Roman" w:hAnsi="Times New Roman"/>
                <w:sz w:val="20"/>
                <w:lang w:val="pt-PT"/>
              </w:rPr>
              <w:t>TOPOGRID 2</w:t>
            </w:r>
          </w:p>
        </w:tc>
        <w:tc>
          <w:tcPr>
            <w:tcW w:w="1701" w:type="dxa"/>
            <w:vAlign w:val="center"/>
          </w:tcPr>
          <w:p w14:paraId="2C89CA58" w14:textId="751B6C97" w:rsidR="00E518CC" w:rsidRDefault="00E518CC" w:rsidP="00E518CC">
            <w:pPr>
              <w:spacing w:after="120"/>
              <w:jc w:val="center"/>
              <w:rPr>
                <w:rFonts w:ascii="Times New Roman" w:hAnsi="Times New Roman"/>
                <w:sz w:val="20"/>
                <w:lang w:val="pt-PT"/>
              </w:rPr>
            </w:pPr>
            <w:r>
              <w:rPr>
                <w:rFonts w:ascii="Times New Roman" w:hAnsi="Times New Roman"/>
                <w:sz w:val="20"/>
                <w:lang w:val="pt-PT"/>
              </w:rPr>
              <w:t>20</w:t>
            </w:r>
            <w:r w:rsidR="00921E90">
              <w:rPr>
                <w:rFonts w:ascii="Times New Roman" w:hAnsi="Times New Roman"/>
                <w:sz w:val="20"/>
                <w:lang w:val="pt-PT"/>
              </w:rPr>
              <w:t xml:space="preserve"> m</w:t>
            </w:r>
          </w:p>
        </w:tc>
        <w:tc>
          <w:tcPr>
            <w:tcW w:w="4785" w:type="dxa"/>
            <w:vAlign w:val="center"/>
          </w:tcPr>
          <w:p w14:paraId="3D2469A3" w14:textId="45D34ACA" w:rsidR="00E518CC" w:rsidRPr="00F27107" w:rsidRDefault="005D56F0" w:rsidP="00E518CC">
            <w:pPr>
              <w:spacing w:after="120"/>
              <w:jc w:val="center"/>
              <w:rPr>
                <w:rFonts w:ascii="Times New Roman" w:hAnsi="Times New Roman"/>
                <w:sz w:val="20"/>
                <w:lang w:val="pt-PT"/>
              </w:rPr>
            </w:pPr>
            <w:r>
              <w:rPr>
                <w:rFonts w:ascii="Times New Roman" w:hAnsi="Times New Roman"/>
                <w:sz w:val="20"/>
                <w:lang w:val="pt-PT"/>
              </w:rPr>
              <w:t>Gerado com base nas folhas topográficas 1:50.000 disponíveis para a área de estudo</w:t>
            </w:r>
          </w:p>
        </w:tc>
      </w:tr>
    </w:tbl>
    <w:p w14:paraId="704123FF" w14:textId="77777777" w:rsidR="00E518CC" w:rsidRDefault="00E518CC" w:rsidP="00BC2BCB">
      <w:pPr>
        <w:spacing w:after="120" w:line="360" w:lineRule="auto"/>
        <w:jc w:val="both"/>
        <w:rPr>
          <w:rFonts w:ascii="Times New Roman" w:hAnsi="Times New Roman"/>
          <w:sz w:val="22"/>
          <w:szCs w:val="22"/>
        </w:rPr>
      </w:pPr>
    </w:p>
    <w:p w14:paraId="6BF285E3" w14:textId="50786214" w:rsidR="00DB03D3" w:rsidRDefault="000A274B" w:rsidP="00E518CC">
      <w:pPr>
        <w:spacing w:after="120" w:line="360" w:lineRule="auto"/>
        <w:jc w:val="both"/>
        <w:rPr>
          <w:rFonts w:ascii="Times New Roman" w:hAnsi="Times New Roman"/>
          <w:sz w:val="22"/>
          <w:szCs w:val="22"/>
        </w:rPr>
      </w:pPr>
      <w:r>
        <w:rPr>
          <w:rFonts w:ascii="Times New Roman" w:hAnsi="Times New Roman"/>
          <w:sz w:val="22"/>
          <w:szCs w:val="22"/>
        </w:rPr>
        <w:t xml:space="preserve">Outro modelo global disponibilizado gratuitamente é o </w:t>
      </w:r>
      <w:r w:rsidRPr="000A274B">
        <w:rPr>
          <w:rFonts w:ascii="Times New Roman" w:hAnsi="Times New Roman"/>
          <w:sz w:val="22"/>
          <w:szCs w:val="22"/>
        </w:rPr>
        <w:t>Aster GDEM</w:t>
      </w:r>
      <w:r>
        <w:rPr>
          <w:rFonts w:ascii="Times New Roman" w:hAnsi="Times New Roman"/>
          <w:sz w:val="22"/>
          <w:szCs w:val="22"/>
        </w:rPr>
        <w:t xml:space="preserve">. Os valores de elevação deste modelo foram obtidos a partir de </w:t>
      </w:r>
      <w:r w:rsidRPr="000A274B">
        <w:rPr>
          <w:rFonts w:ascii="Times New Roman" w:hAnsi="Times New Roman"/>
          <w:sz w:val="22"/>
          <w:szCs w:val="22"/>
        </w:rPr>
        <w:t>par estereoscópico de imagens do infravermelho próximo</w:t>
      </w:r>
      <w:r>
        <w:rPr>
          <w:rFonts w:ascii="Times New Roman" w:hAnsi="Times New Roman"/>
          <w:sz w:val="22"/>
          <w:szCs w:val="22"/>
        </w:rPr>
        <w:t xml:space="preserve">, apresentando resolução horizontal de 30 metros </w:t>
      </w:r>
      <w:r>
        <w:rPr>
          <w:rFonts w:ascii="Times New Roman" w:hAnsi="Times New Roman"/>
          <w:sz w:val="22"/>
          <w:szCs w:val="22"/>
        </w:rPr>
        <w:fldChar w:fldCharType="begin" w:fldLock="1"/>
      </w:r>
      <w:r>
        <w:rPr>
          <w:rFonts w:ascii="Times New Roman" w:hAnsi="Times New Roman"/>
          <w:sz w:val="22"/>
          <w:szCs w:val="22"/>
        </w:rPr>
        <w:instrText>ADDIN CSL_CITATION { "citationItems" : [ { "id" : "ITEM-1", "itemData" : { "DOI" : "10.1109/IGARSS.2011.6050017", "ISBN" : "9781457710056", "ISSN" : "2153-6996", "abstract" : "The Advanced Spaceborne Thermal Emission and Reflection Radiometer (ASTER) Global Digital Elevation Model (GDEM) was released to the public in My 2009. The GDEM version 2, currently under development, is reproduced using an updated algorithm and contains new ASTER data observed after September 2008. Validation study of the trial and beta version of GDEM version 2 was carried out to investigate its characteristics such as geolocation error, elevation error and horizontal resolution. The results of the study confirmed that elevation offset and horizontal resolution will be greatly improved in version 2 and the enhanced horizontal resolution will serve to reduce the standard deviation of elevation and geolocation error.", "author" : [ { "dropping-particle" : "", "family" : "Tachikawa", "given" : "Tetsushi", "non-dropping-particle" : "", "parse-names" : false, "suffix" : "" }, { "dropping-particle" : "", "family" : "Hato", "given" : "Masami", "non-dropping-particle" : "", "parse-names" : false, "suffix" : "" }, { "dropping-particle" : "", "family" : "Kaku", "given" : "Manabu", "non-dropping-particle" : "", "parse-names" : false, "suffix" : "" }, { "dropping-particle" : "", "family" : "Iwasaki", "given" : "Akira", "non-dropping-particle" : "", "parse-names" : false, "suffix" : "" } ], "container-title" : "International Geoscience and Remote Sensing Symposium (IGARSS)", "id" : "ITEM-1", "issued" : { "date-parts" : [ [ "2011" ] ] }, "page" : "3657-3660", "title" : "Characteristics of ASTER GDEM version 2", "type" : "paper-conference" }, "uris" : [ "http://www.mendeley.com/documents/?uuid=2a3b2f11-3f9a-4e9c-af03-ce050c28ab22" ] } ], "mendeley" : { "formattedCitation" : "(TACHIKAWA et al., 2011)", "plainTextFormattedCitation" : "(TACHIKAWA et al., 2011)", "previouslyFormattedCitation" : "(TACHIKAWA et al., 2011)" }, "properties" : { "noteIndex" : 0 }, "schema" : "https://github.com/citation-style-language/schema/raw/master/csl-citation.json" }</w:instrText>
      </w:r>
      <w:r>
        <w:rPr>
          <w:rFonts w:ascii="Times New Roman" w:hAnsi="Times New Roman"/>
          <w:sz w:val="22"/>
          <w:szCs w:val="22"/>
        </w:rPr>
        <w:fldChar w:fldCharType="separate"/>
      </w:r>
      <w:r w:rsidRPr="000A274B">
        <w:rPr>
          <w:rFonts w:ascii="Times New Roman" w:hAnsi="Times New Roman"/>
          <w:noProof/>
          <w:sz w:val="22"/>
          <w:szCs w:val="22"/>
        </w:rPr>
        <w:t>(TACHIKAWA et al., 2011)</w:t>
      </w:r>
      <w:r>
        <w:rPr>
          <w:rFonts w:ascii="Times New Roman" w:hAnsi="Times New Roman"/>
          <w:sz w:val="22"/>
          <w:szCs w:val="22"/>
        </w:rPr>
        <w:fldChar w:fldCharType="end"/>
      </w:r>
      <w:r>
        <w:rPr>
          <w:rFonts w:ascii="Times New Roman" w:hAnsi="Times New Roman"/>
          <w:sz w:val="22"/>
          <w:szCs w:val="22"/>
        </w:rPr>
        <w:t xml:space="preserve">. </w:t>
      </w:r>
    </w:p>
    <w:p w14:paraId="41AA1823" w14:textId="4A16588D" w:rsidR="00074B3A" w:rsidRDefault="00C779EC" w:rsidP="00074B3A">
      <w:pPr>
        <w:spacing w:after="120" w:line="360" w:lineRule="auto"/>
        <w:jc w:val="both"/>
        <w:rPr>
          <w:rFonts w:ascii="Times New Roman" w:hAnsi="Times New Roman"/>
          <w:sz w:val="22"/>
          <w:szCs w:val="22"/>
        </w:rPr>
      </w:pPr>
      <w:r>
        <w:rPr>
          <w:rFonts w:ascii="Times New Roman" w:hAnsi="Times New Roman"/>
          <w:sz w:val="22"/>
          <w:szCs w:val="22"/>
        </w:rPr>
        <w:t>O modelo</w:t>
      </w:r>
      <w:r w:rsidR="00360379">
        <w:rPr>
          <w:rFonts w:ascii="Times New Roman" w:hAnsi="Times New Roman"/>
          <w:sz w:val="22"/>
          <w:szCs w:val="22"/>
        </w:rPr>
        <w:t xml:space="preserve"> </w:t>
      </w:r>
      <w:r w:rsidR="00360379">
        <w:rPr>
          <w:rFonts w:ascii="Times New Roman" w:hAnsi="Times New Roman"/>
          <w:i/>
          <w:sz w:val="22"/>
          <w:szCs w:val="22"/>
        </w:rPr>
        <w:t>t</w:t>
      </w:r>
      <w:r w:rsidR="00360379" w:rsidRPr="00360379">
        <w:rPr>
          <w:rFonts w:ascii="Times New Roman" w:hAnsi="Times New Roman"/>
          <w:i/>
          <w:sz w:val="22"/>
          <w:szCs w:val="22"/>
        </w:rPr>
        <w:t>opogrid</w:t>
      </w:r>
      <w:r>
        <w:rPr>
          <w:rFonts w:ascii="Times New Roman" w:hAnsi="Times New Roman"/>
          <w:sz w:val="22"/>
          <w:szCs w:val="22"/>
        </w:rPr>
        <w:t xml:space="preserve"> foi</w:t>
      </w:r>
      <w:r w:rsidR="00360379">
        <w:rPr>
          <w:rFonts w:ascii="Times New Roman" w:hAnsi="Times New Roman"/>
          <w:sz w:val="22"/>
          <w:szCs w:val="22"/>
        </w:rPr>
        <w:t xml:space="preserve"> gerado a partir da interpolação de dados planialtimétrico </w:t>
      </w:r>
      <w:r w:rsidR="00057AB3">
        <w:rPr>
          <w:rFonts w:ascii="Times New Roman" w:hAnsi="Times New Roman"/>
          <w:sz w:val="22"/>
          <w:szCs w:val="22"/>
        </w:rPr>
        <w:t xml:space="preserve">vetoriais (curvas de nível, pontos cotados e hidrografia). As folhas topográficas utilizadas foram: </w:t>
      </w:r>
      <w:r w:rsidR="00057AB3" w:rsidRPr="00057AB3">
        <w:rPr>
          <w:rFonts w:ascii="Times New Roman" w:hAnsi="Times New Roman"/>
          <w:sz w:val="22"/>
          <w:szCs w:val="22"/>
        </w:rPr>
        <w:t>SG-22-X-B-VI-1</w:t>
      </w:r>
      <w:r w:rsidR="00057AB3">
        <w:rPr>
          <w:rFonts w:ascii="Times New Roman" w:hAnsi="Times New Roman"/>
          <w:sz w:val="22"/>
          <w:szCs w:val="22"/>
        </w:rPr>
        <w:t xml:space="preserve">, </w:t>
      </w:r>
      <w:r w:rsidR="00057AB3" w:rsidRPr="00057AB3">
        <w:rPr>
          <w:rFonts w:ascii="Times New Roman" w:hAnsi="Times New Roman"/>
          <w:sz w:val="22"/>
          <w:szCs w:val="22"/>
        </w:rPr>
        <w:t>SG-22-X-B-VI-2</w:t>
      </w:r>
      <w:r w:rsidR="00057AB3">
        <w:rPr>
          <w:rFonts w:ascii="Times New Roman" w:hAnsi="Times New Roman"/>
          <w:sz w:val="22"/>
          <w:szCs w:val="22"/>
        </w:rPr>
        <w:t xml:space="preserve">, </w:t>
      </w:r>
      <w:r w:rsidR="00057AB3" w:rsidRPr="00057AB3">
        <w:rPr>
          <w:rFonts w:ascii="Times New Roman" w:hAnsi="Times New Roman"/>
          <w:sz w:val="22"/>
          <w:szCs w:val="22"/>
        </w:rPr>
        <w:t>SG-22-X-B-VI-3</w:t>
      </w:r>
      <w:r w:rsidR="00057AB3">
        <w:rPr>
          <w:rFonts w:ascii="Times New Roman" w:hAnsi="Times New Roman"/>
          <w:sz w:val="22"/>
          <w:szCs w:val="22"/>
        </w:rPr>
        <w:t xml:space="preserve"> e </w:t>
      </w:r>
      <w:r w:rsidR="00057AB3" w:rsidRPr="00057AB3">
        <w:rPr>
          <w:rFonts w:ascii="Times New Roman" w:hAnsi="Times New Roman"/>
          <w:sz w:val="22"/>
          <w:szCs w:val="22"/>
        </w:rPr>
        <w:t>SG-22-X-B-VI-4</w:t>
      </w:r>
      <w:r w:rsidR="00057AB3">
        <w:rPr>
          <w:rFonts w:ascii="Times New Roman" w:hAnsi="Times New Roman"/>
          <w:sz w:val="22"/>
          <w:szCs w:val="22"/>
        </w:rPr>
        <w:t xml:space="preserve">, na escala 1:50.000 elaboradas pela </w:t>
      </w:r>
      <w:r w:rsidR="00057AB3" w:rsidRPr="00057AB3">
        <w:rPr>
          <w:rFonts w:ascii="Times New Roman" w:hAnsi="Times New Roman"/>
          <w:sz w:val="22"/>
          <w:szCs w:val="22"/>
        </w:rPr>
        <w:t>Diretoria de Serviço Geográfico</w:t>
      </w:r>
      <w:r w:rsidR="009D4F3C">
        <w:rPr>
          <w:rFonts w:ascii="Times New Roman" w:hAnsi="Times New Roman"/>
          <w:sz w:val="22"/>
          <w:szCs w:val="22"/>
        </w:rPr>
        <w:t xml:space="preserve"> (DSG)</w:t>
      </w:r>
      <w:r w:rsidR="00057AB3">
        <w:rPr>
          <w:rFonts w:ascii="Times New Roman" w:hAnsi="Times New Roman"/>
          <w:sz w:val="22"/>
          <w:szCs w:val="22"/>
        </w:rPr>
        <w:t xml:space="preserve">. </w:t>
      </w:r>
      <w:r w:rsidR="00523225">
        <w:rPr>
          <w:rFonts w:ascii="Times New Roman" w:hAnsi="Times New Roman"/>
          <w:sz w:val="22"/>
          <w:szCs w:val="22"/>
        </w:rPr>
        <w:t>A es</w:t>
      </w:r>
      <w:r>
        <w:rPr>
          <w:rFonts w:ascii="Times New Roman" w:hAnsi="Times New Roman"/>
          <w:sz w:val="22"/>
          <w:szCs w:val="22"/>
        </w:rPr>
        <w:t xml:space="preserve">colha da resolução horizontal do MDT </w:t>
      </w:r>
      <w:r>
        <w:rPr>
          <w:rFonts w:ascii="Times New Roman" w:hAnsi="Times New Roman"/>
          <w:i/>
          <w:sz w:val="22"/>
          <w:szCs w:val="22"/>
        </w:rPr>
        <w:t xml:space="preserve">topogrid </w:t>
      </w:r>
      <w:r w:rsidR="00523225">
        <w:rPr>
          <w:rFonts w:ascii="Times New Roman" w:hAnsi="Times New Roman"/>
          <w:sz w:val="22"/>
          <w:szCs w:val="22"/>
        </w:rPr>
        <w:t xml:space="preserve">foi definida com base nas propostas de </w:t>
      </w:r>
      <w:r w:rsidR="00523225">
        <w:rPr>
          <w:rFonts w:ascii="Times New Roman" w:hAnsi="Times New Roman"/>
          <w:sz w:val="22"/>
          <w:szCs w:val="22"/>
        </w:rPr>
        <w:fldChar w:fldCharType="begin" w:fldLock="1"/>
      </w:r>
      <w:r w:rsidR="00523225">
        <w:rPr>
          <w:rFonts w:ascii="Times New Roman" w:hAnsi="Times New Roman"/>
          <w:sz w:val="22"/>
          <w:szCs w:val="22"/>
        </w:rPr>
        <w:instrText>ADDIN CSL_CITATION { "citationItems" : [ { "id" : "ITEM-1", "itemData" : { "DOI" : "10.1016/j.cageo.2005.11.008", "ISBN" : "0098-3004", "ISSN" : "00983004", "abstract" : "This paper discusses empirical and analytical rules to select a suitable grid resolution for output maps and based on the inherent properties of the input data. The choice of grid resolution was related with the cartographic and statistical concepts: scale, computer processing power, positional accuracy, size of delineations, inspection density, spatial autocorrelation structure and complexity of terrain. These were further related with the concepts from the general statistics and information theory such as Nyquist frequency concept from signal processing and equations to estimate the probability density function. Selection of grid resolution was demonstrated using four datasets: (1) GPS positioning data-the grid resolution was related to the area of circle described by the error radius, (2) map of agricultural plots-the grid resolution was related to the size of smallest and narrowest plots, (3) point dataset from soil mapping-the grid resolution was related to the inspection density, nugget variation and range of spatial autocorrelation and (4) contour map used for production of digital elevation model-the grid resolution was related with the spacing between the contour lines i.e. complexity of terrain. It was concluded that no ideal grid resolution exists, but rather a range of suitable resolutions. One should at least try to avoid using resolutions that do not comply with the effective scale or inherent properties of the input dataset. Three standard grid resolutions for output maps were finally recommended: (a) the coarsest legible grid resolution-this is the largest resolution that we should use in order to respect the scale of work and properties of a dataset; (b) the finest legible grid resolution-this is the smallest grid resolution that represents 95% of spatial objects or topography; and (c) recommended grid resolution-a compromise between the two. Objective procedures to derive the true optimal grid resolution that maximizes the predictive capabilities or information content of a map are further discussed. This methodology can now be integrated within a GIS package to help inexperienced users select a suitable grid resolution without doing extensive data preprocessing. ?? 2005 Elsevier Ltd. All rights reserved.", "author" : [ { "dropping-particle" : "", "family" : "Hengl", "given" : "Tomislav", "non-dropping-particle" : "", "parse-names" : false, "suffix" : "" } ], "container-title" : "Computers and Geosciences", "id" : "ITEM-1", "issue" : "9", "issued" : { "date-parts" : [ [ "2006" ] ] }, "page" : "1283-1298", "title" : "Finding the right pixel size", "type" : "article-journal", "volume" : "32" }, "uris" : [ "http://www.mendeley.com/documents/?uuid=580f6d64-a043-4ff5-bdfc-0e186ca30096" ] } ], "mendeley" : { "formattedCitation" : "(HENGL, 2006)", "manualFormatting" : "HENGL, (2006)", "plainTextFormattedCitation" : "(HENGL, 2006)", "previouslyFormattedCitation" : "(HENGL, 2006)" }, "properties" : { "noteIndex" : 0 }, "schema" : "https://github.com/citation-style-language/schema/raw/master/csl-citation.json" }</w:instrText>
      </w:r>
      <w:r w:rsidR="00523225">
        <w:rPr>
          <w:rFonts w:ascii="Times New Roman" w:hAnsi="Times New Roman"/>
          <w:sz w:val="22"/>
          <w:szCs w:val="22"/>
        </w:rPr>
        <w:fldChar w:fldCharType="separate"/>
      </w:r>
      <w:r w:rsidR="00523225" w:rsidRPr="00523225">
        <w:rPr>
          <w:rFonts w:ascii="Times New Roman" w:hAnsi="Times New Roman"/>
          <w:noProof/>
          <w:sz w:val="22"/>
          <w:szCs w:val="22"/>
        </w:rPr>
        <w:t xml:space="preserve">HENGL, </w:t>
      </w:r>
      <w:r w:rsidR="00523225">
        <w:rPr>
          <w:rFonts w:ascii="Times New Roman" w:hAnsi="Times New Roman"/>
          <w:noProof/>
          <w:sz w:val="22"/>
          <w:szCs w:val="22"/>
        </w:rPr>
        <w:t>(</w:t>
      </w:r>
      <w:r w:rsidR="00523225" w:rsidRPr="00523225">
        <w:rPr>
          <w:rFonts w:ascii="Times New Roman" w:hAnsi="Times New Roman"/>
          <w:noProof/>
          <w:sz w:val="22"/>
          <w:szCs w:val="22"/>
        </w:rPr>
        <w:t>2006)</w:t>
      </w:r>
      <w:r w:rsidR="00523225">
        <w:rPr>
          <w:rFonts w:ascii="Times New Roman" w:hAnsi="Times New Roman"/>
          <w:sz w:val="22"/>
          <w:szCs w:val="22"/>
        </w:rPr>
        <w:fldChar w:fldCharType="end"/>
      </w:r>
      <w:r>
        <w:rPr>
          <w:rFonts w:ascii="Times New Roman" w:hAnsi="Times New Roman"/>
          <w:sz w:val="22"/>
          <w:szCs w:val="22"/>
        </w:rPr>
        <w:t xml:space="preserve">. </w:t>
      </w:r>
      <w:r w:rsidR="008651B0">
        <w:rPr>
          <w:rFonts w:ascii="Times New Roman" w:hAnsi="Times New Roman"/>
          <w:sz w:val="22"/>
          <w:szCs w:val="22"/>
        </w:rPr>
        <w:t>As formulas para o calculo da resolução do</w:t>
      </w:r>
      <w:r w:rsidR="00074B3A">
        <w:rPr>
          <w:rFonts w:ascii="Times New Roman" w:hAnsi="Times New Roman"/>
          <w:sz w:val="22"/>
          <w:szCs w:val="22"/>
        </w:rPr>
        <w:t>s MDTs é ilustrada na figura 2.</w:t>
      </w:r>
    </w:p>
    <w:p w14:paraId="2A843721" w14:textId="31BBFFCA" w:rsidR="00074B3A" w:rsidRDefault="00074B3A" w:rsidP="00074B3A">
      <w:pPr>
        <w:spacing w:after="120"/>
        <w:contextualSpacing/>
        <w:jc w:val="center"/>
        <w:rPr>
          <w:rFonts w:ascii="Times New Roman" w:hAnsi="Times New Roman"/>
          <w:sz w:val="20"/>
          <w:lang w:val="pt-PT"/>
        </w:rPr>
      </w:pPr>
      <w:r>
        <w:rPr>
          <w:rFonts w:ascii="Times New Roman" w:hAnsi="Times New Roman"/>
          <w:noProof/>
          <w:sz w:val="22"/>
          <w:szCs w:val="22"/>
          <w:lang w:eastAsia="pt-BR"/>
        </w:rPr>
        <mc:AlternateContent>
          <mc:Choice Requires="wps">
            <w:drawing>
              <wp:inline distT="0" distB="0" distL="0" distR="0" wp14:anchorId="51B929BE" wp14:editId="0173D7FD">
                <wp:extent cx="5400000" cy="942975"/>
                <wp:effectExtent l="0" t="0" r="10795" b="28575"/>
                <wp:docPr id="14" name="Retângulo 14"/>
                <wp:cNvGraphicFramePr/>
                <a:graphic xmlns:a="http://schemas.openxmlformats.org/drawingml/2006/main">
                  <a:graphicData uri="http://schemas.microsoft.com/office/word/2010/wordprocessingShape">
                    <wps:wsp>
                      <wps:cNvSpPr/>
                      <wps:spPr>
                        <a:xfrm>
                          <a:off x="0" y="0"/>
                          <a:ext cx="5400000" cy="942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D540D7" w14:textId="77777777" w:rsidR="00074B3A" w:rsidRPr="00E518CC" w:rsidRDefault="00074B3A" w:rsidP="00074B3A">
                            <w:pPr>
                              <w:spacing w:line="360" w:lineRule="auto"/>
                              <w:jc w:val="center"/>
                              <w:rPr>
                                <w:rFonts w:ascii="Arial" w:hAnsi="Arial" w:cs="Arial"/>
                              </w:rPr>
                            </w:pPr>
                            <m:oMathPara>
                              <m:oMath>
                                <m:r>
                                  <w:rPr>
                                    <w:rFonts w:ascii="Cambria Math" w:hAnsi="Cambria Math" w:cs="Arial"/>
                                  </w:rPr>
                                  <m:t>p=</m:t>
                                </m:r>
                                <m:f>
                                  <m:fPr>
                                    <m:ctrlPr>
                                      <w:rPr>
                                        <w:rFonts w:ascii="Cambria Math" w:hAnsi="Cambria Math" w:cs="Arial"/>
                                        <w:i/>
                                      </w:rPr>
                                    </m:ctrlPr>
                                  </m:fPr>
                                  <m:num>
                                    <m:r>
                                      <w:rPr>
                                        <w:rFonts w:ascii="Cambria Math" w:hAnsi="Cambria Math" w:cs="Arial"/>
                                      </w:rPr>
                                      <m:t>A</m:t>
                                    </m:r>
                                  </m:num>
                                  <m:den>
                                    <m:r>
                                      <w:rPr>
                                        <w:rFonts w:ascii="Cambria Math" w:hAnsi="Cambria Math" w:cs="Arial"/>
                                      </w:rPr>
                                      <m:t xml:space="preserve">2* </m:t>
                                    </m:r>
                                    <m:nary>
                                      <m:naryPr>
                                        <m:chr m:val="∑"/>
                                        <m:limLoc m:val="undOvr"/>
                                        <m:subHide m:val="1"/>
                                        <m:supHide m:val="1"/>
                                        <m:ctrlPr>
                                          <w:rPr>
                                            <w:rFonts w:ascii="Cambria Math" w:hAnsi="Cambria Math" w:cs="Arial"/>
                                            <w:i/>
                                          </w:rPr>
                                        </m:ctrlPr>
                                      </m:naryPr>
                                      <m:sub/>
                                      <m:sup/>
                                      <m:e>
                                        <m:r>
                                          <w:rPr>
                                            <w:rFonts w:ascii="Cambria Math" w:hAnsi="Cambria Math" w:cs="Arial"/>
                                          </w:rPr>
                                          <m:t>L</m:t>
                                        </m:r>
                                      </m:e>
                                    </m:nary>
                                  </m:den>
                                </m:f>
                              </m:oMath>
                            </m:oMathPara>
                          </w:p>
                          <w:p w14:paraId="17C282F3" w14:textId="4DBDD0E7" w:rsidR="00074B3A" w:rsidRDefault="00074B3A" w:rsidP="00074B3A">
                            <w:pPr>
                              <w:spacing w:after="120" w:line="360" w:lineRule="auto"/>
                              <w:jc w:val="center"/>
                              <w:rPr>
                                <w:rFonts w:ascii="Times New Roman" w:hAnsi="Times New Roman"/>
                                <w:sz w:val="18"/>
                                <w:szCs w:val="22"/>
                              </w:rPr>
                            </w:pPr>
                            <w:r w:rsidRPr="00074B3A">
                              <w:rPr>
                                <w:rFonts w:ascii="Times New Roman" w:hAnsi="Times New Roman"/>
                                <w:sz w:val="18"/>
                                <w:szCs w:val="22"/>
                              </w:rPr>
                              <w:t>Onde: p – tamanho do pixel; A – área total da área de estudo selecionada;  ∑L – Soma do comprimento de todas as curvas de nível presentes na área de estudo selecionada.</w:t>
                            </w:r>
                          </w:p>
                          <w:p w14:paraId="0604092F" w14:textId="77777777" w:rsidR="005732AD" w:rsidRPr="005732AD" w:rsidRDefault="005732AD" w:rsidP="00074B3A">
                            <w:pPr>
                              <w:spacing w:after="120" w:line="360" w:lineRule="auto"/>
                              <w:jc w:val="center"/>
                              <w:rPr>
                                <w:rFonts w:ascii="Times New Roman" w:hAnsi="Times New Roman"/>
                                <w:sz w:val="18"/>
                                <w:szCs w:val="22"/>
                              </w:rPr>
                            </w:pPr>
                          </w:p>
                          <w:p w14:paraId="6CF73F0C" w14:textId="159E8EB4" w:rsidR="00074B3A" w:rsidRPr="00074B3A" w:rsidRDefault="00074B3A" w:rsidP="00074B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tângulo 14" o:spid="_x0000_s1026" style="width:425.2pt;height:7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" fillcolor="white [3201]" strokecolor="black [3213]" strokeweight="1pt">
                <v:textbox>
                  <w:txbxContent>
                    <w:p w14:paraId="7ED540D7" w14:textId="77777777" w:rsidR="00074B3A" w:rsidRPr="00E518CC" w:rsidRDefault="00074B3A" w:rsidP="00074B3A">
                      <w:pPr>
                        <w:spacing w:line="360" w:lineRule="auto"/>
                        <w:jc w:val="center"/>
                        <w:rPr>
                          <w:rFonts w:ascii="Arial" w:hAnsi="Arial" w:cs="Arial"/>
                        </w:rPr>
                      </w:pPr>
                      <m:oMathPara>
                        <m:oMath>
                          <m:r>
                            <w:rPr>
                              <w:rFonts w:ascii="Cambria Math" w:hAnsi="Cambria Math" w:cs="Arial"/>
                            </w:rPr>
                            <m:t>p=</m:t>
                          </m:r>
                          <m:f>
                            <m:fPr>
                              <m:ctrlPr>
                                <w:rPr>
                                  <w:rFonts w:ascii="Cambria Math" w:hAnsi="Cambria Math" w:cs="Arial"/>
                                  <w:i/>
                                </w:rPr>
                              </m:ctrlPr>
                            </m:fPr>
                            <m:num>
                              <m:r>
                                <w:rPr>
                                  <w:rFonts w:ascii="Cambria Math" w:hAnsi="Cambria Math" w:cs="Arial"/>
                                </w:rPr>
                                <m:t>A</m:t>
                              </m:r>
                            </m:num>
                            <m:den>
                              <m:r>
                                <w:rPr>
                                  <w:rFonts w:ascii="Cambria Math" w:hAnsi="Cambria Math" w:cs="Arial"/>
                                </w:rPr>
                                <m:t xml:space="preserve">2* </m:t>
                              </m:r>
                              <m:nary>
                                <m:naryPr>
                                  <m:chr m:val="∑"/>
                                  <m:limLoc m:val="undOvr"/>
                                  <m:subHide m:val="1"/>
                                  <m:supHide m:val="1"/>
                                  <m:ctrlPr>
                                    <w:rPr>
                                      <w:rFonts w:ascii="Cambria Math" w:hAnsi="Cambria Math" w:cs="Arial"/>
                                      <w:i/>
                                    </w:rPr>
                                  </m:ctrlPr>
                                </m:naryPr>
                                <m:sub/>
                                <m:sup/>
                                <m:e>
                                  <m:r>
                                    <w:rPr>
                                      <w:rFonts w:ascii="Cambria Math" w:hAnsi="Cambria Math" w:cs="Arial"/>
                                    </w:rPr>
                                    <m:t>L</m:t>
                                  </m:r>
                                </m:e>
                              </m:nary>
                            </m:den>
                          </m:f>
                        </m:oMath>
                      </m:oMathPara>
                    </w:p>
                    <w:p w14:paraId="17C282F3" w14:textId="4DBDD0E7" w:rsidR="00074B3A" w:rsidRDefault="00074B3A" w:rsidP="00074B3A">
                      <w:pPr>
                        <w:spacing w:after="120" w:line="360" w:lineRule="auto"/>
                        <w:jc w:val="center"/>
                        <w:rPr>
                          <w:rFonts w:ascii="Times New Roman" w:hAnsi="Times New Roman"/>
                          <w:sz w:val="18"/>
                          <w:szCs w:val="22"/>
                        </w:rPr>
                      </w:pPr>
                      <w:r w:rsidRPr="00074B3A">
                        <w:rPr>
                          <w:rFonts w:ascii="Times New Roman" w:hAnsi="Times New Roman"/>
                          <w:sz w:val="18"/>
                          <w:szCs w:val="22"/>
                        </w:rPr>
                        <w:t>Onde: p – tamanho do pixel; A – área total da área de estudo selecionada;  ∑L – Soma do comprimento de todas as curvas de nível presentes na área de estudo selecionada.</w:t>
                      </w:r>
                    </w:p>
                    <w:p w14:paraId="0604092F" w14:textId="77777777" w:rsidR="005732AD" w:rsidRPr="005732AD" w:rsidRDefault="005732AD" w:rsidP="00074B3A">
                      <w:pPr>
                        <w:spacing w:after="120" w:line="360" w:lineRule="auto"/>
                        <w:jc w:val="center"/>
                        <w:rPr>
                          <w:rFonts w:ascii="Times New Roman" w:hAnsi="Times New Roman"/>
                          <w:sz w:val="18"/>
                          <w:szCs w:val="22"/>
                        </w:rPr>
                      </w:pPr>
                    </w:p>
                    <w:p w14:paraId="6CF73F0C" w14:textId="159E8EB4" w:rsidR="00074B3A" w:rsidRPr="00074B3A" w:rsidRDefault="00074B3A" w:rsidP="00074B3A">
                      <w:pPr>
                        <w:jc w:val="center"/>
                      </w:pPr>
                    </w:p>
                  </w:txbxContent>
                </v:textbox>
                <w10:anchorlock/>
              </v:rect>
            </w:pict>
          </mc:Fallback>
        </mc:AlternateContent>
      </w:r>
      <w:r w:rsidRPr="00074B3A">
        <w:rPr>
          <w:rFonts w:ascii="Times New Roman" w:hAnsi="Times New Roman"/>
          <w:sz w:val="20"/>
          <w:lang w:val="pt-PT"/>
        </w:rPr>
        <w:t xml:space="preserve"> </w:t>
      </w:r>
      <w:r>
        <w:rPr>
          <w:rFonts w:ascii="Times New Roman" w:hAnsi="Times New Roman"/>
          <w:sz w:val="20"/>
          <w:lang w:val="pt-PT"/>
        </w:rPr>
        <w:t xml:space="preserve">                   Figura</w:t>
      </w:r>
      <w:r w:rsidR="00853236">
        <w:rPr>
          <w:rFonts w:ascii="Times New Roman" w:hAnsi="Times New Roman"/>
          <w:sz w:val="20"/>
          <w:lang w:val="pt-PT"/>
        </w:rPr>
        <w:t xml:space="preserve"> 2</w:t>
      </w:r>
      <w:r>
        <w:rPr>
          <w:rFonts w:ascii="Times New Roman" w:hAnsi="Times New Roman"/>
          <w:sz w:val="20"/>
          <w:lang w:val="pt-PT"/>
        </w:rPr>
        <w:t xml:space="preserve"> – </w:t>
      </w:r>
      <w:r w:rsidR="00853236">
        <w:rPr>
          <w:rFonts w:ascii="Times New Roman" w:hAnsi="Times New Roman"/>
          <w:sz w:val="20"/>
          <w:lang w:val="pt-PT"/>
        </w:rPr>
        <w:t>Formúlas para calcúlo do tamanho do pixel dos MDTs</w:t>
      </w:r>
      <w:r>
        <w:rPr>
          <w:rFonts w:ascii="Times New Roman" w:hAnsi="Times New Roman"/>
          <w:sz w:val="20"/>
          <w:lang w:val="pt-PT"/>
        </w:rPr>
        <w:t xml:space="preserve">. Fonte: </w:t>
      </w:r>
      <w:r w:rsidR="00745BF3">
        <w:rPr>
          <w:rFonts w:ascii="Times New Roman" w:hAnsi="Times New Roman"/>
          <w:sz w:val="20"/>
          <w:lang w:val="pt-PT"/>
        </w:rPr>
        <w:fldChar w:fldCharType="begin" w:fldLock="1"/>
      </w:r>
      <w:r w:rsidR="00745BF3">
        <w:rPr>
          <w:rFonts w:ascii="Times New Roman" w:hAnsi="Times New Roman"/>
          <w:sz w:val="20"/>
          <w:lang w:val="pt-PT"/>
        </w:rPr>
        <w:instrText>ADDIN CSL_CITATION { "citationItems" : [ { "id" : "ITEM-1", "itemData" : { "DOI" : "10.1016/j.cageo.2005.11.008", "ISBN" : "0098-3004", "ISSN" : "00983004", "abstract" : "This paper discusses empirical and analytical rules to select a suitable grid resolution for output maps and based on the inherent properties of the input data. The choice of grid resolution was related with the cartographic and statistical concepts: scale, computer processing power, positional accuracy, size of delineations, inspection density, spatial autocorrelation structure and complexity of terrain. These were further related with the concepts from the general statistics and information theory such as Nyquist frequency concept from signal processing and equations to estimate the probability density function. Selection of grid resolution was demonstrated using four datasets: (1) GPS positioning data-the grid resolution was related to the area of circle described by the error radius, (2) map of agricultural plots-the grid resolution was related to the size of smallest and narrowest plots, (3) point dataset from soil mapping-the grid resolution was related to the inspection density, nugget variation and range of spatial autocorrelation and (4) contour map used for production of digital elevation model-the grid resolution was related with the spacing between the contour lines i.e. complexity of terrain. It was concluded that no ideal grid resolution exists, but rather a range of suitable resolutions. One should at least try to avoid using resolutions that do not comply with the effective scale or inherent properties of the input dataset. Three standard grid resolutions for output maps were finally recommended: (a) the coarsest legible grid resolution-this is the largest resolution that we should use in order to respect the scale of work and properties of a dataset; (b) the finest legible grid resolution-this is the smallest grid resolution that represents 95% of spatial objects or topography; and (c) recommended grid resolution-a compromise between the two. Objective procedures to derive the true optimal grid resolution that maximizes the predictive capabilities or information content of a map are further discussed. This methodology can now be integrated within a GIS package to help inexperienced users select a suitable grid resolution without doing extensive data preprocessing. ?? 2005 Elsevier Ltd. All rights reserved.", "author" : [ { "dropping-particle" : "", "family" : "Hengl", "given" : "Tomislav", "non-dropping-particle" : "", "parse-names" : false, "suffix" : "" } ], "container-title" : "Computers and Geosciences", "id" : "ITEM-1", "issue" : "9", "issued" : { "date-parts" : [ [ "2006" ] ] }, "page" : "1283-1298", "title" : "Finding the right pixel size", "type" : "article-journal", "volume" : "32" }, "uris" : [ "http://www.mendeley.com/documents/?uuid=580f6d64-a043-4ff5-bdfc-0e186ca30096" ] } ], "mendeley" : { "formattedCitation" : "(HENGL, 2006)", "manualFormatting" : "HENGL (2006", "plainTextFormattedCitation" : "(HENGL, 2006)", "previouslyFormattedCitation" : "(HENGL, 2006)" }, "properties" : { "noteIndex" : 0 }, "schema" : "https://github.com/citation-style-language/schema/raw/master/csl-citation.json" }</w:instrText>
      </w:r>
      <w:r w:rsidR="00745BF3">
        <w:rPr>
          <w:rFonts w:ascii="Times New Roman" w:hAnsi="Times New Roman"/>
          <w:sz w:val="20"/>
          <w:lang w:val="pt-PT"/>
        </w:rPr>
        <w:fldChar w:fldCharType="separate"/>
      </w:r>
      <w:r w:rsidR="00745BF3">
        <w:rPr>
          <w:rFonts w:ascii="Times New Roman" w:hAnsi="Times New Roman"/>
          <w:noProof/>
          <w:sz w:val="20"/>
          <w:lang w:val="pt-PT"/>
        </w:rPr>
        <w:t>HENGL (</w:t>
      </w:r>
      <w:r w:rsidR="00745BF3" w:rsidRPr="00745BF3">
        <w:rPr>
          <w:rFonts w:ascii="Times New Roman" w:hAnsi="Times New Roman"/>
          <w:noProof/>
          <w:sz w:val="20"/>
          <w:lang w:val="pt-PT"/>
        </w:rPr>
        <w:t>2006</w:t>
      </w:r>
      <w:r w:rsidR="00745BF3">
        <w:rPr>
          <w:rFonts w:ascii="Times New Roman" w:hAnsi="Times New Roman"/>
          <w:sz w:val="20"/>
          <w:lang w:val="pt-PT"/>
        </w:rPr>
        <w:fldChar w:fldCharType="end"/>
      </w:r>
      <w:r w:rsidR="00745BF3">
        <w:rPr>
          <w:rFonts w:ascii="Times New Roman" w:hAnsi="Times New Roman"/>
          <w:sz w:val="20"/>
          <w:lang w:val="pt-PT"/>
        </w:rPr>
        <w:t>) e o</w:t>
      </w:r>
      <w:r>
        <w:rPr>
          <w:rFonts w:ascii="Times New Roman" w:hAnsi="Times New Roman"/>
          <w:sz w:val="20"/>
          <w:lang w:val="pt-PT"/>
        </w:rPr>
        <w:t>s autores (2017)</w:t>
      </w:r>
    </w:p>
    <w:p w14:paraId="53842C0A" w14:textId="77777777" w:rsidR="00FF7C78" w:rsidRDefault="00FF7C78" w:rsidP="00074B3A">
      <w:pPr>
        <w:spacing w:after="120"/>
        <w:contextualSpacing/>
        <w:jc w:val="center"/>
        <w:rPr>
          <w:rFonts w:ascii="Times New Roman" w:hAnsi="Times New Roman"/>
          <w:sz w:val="20"/>
          <w:lang w:val="pt-PT"/>
        </w:rPr>
      </w:pPr>
    </w:p>
    <w:p w14:paraId="1B443695" w14:textId="7F91ABCA" w:rsidR="005732AD" w:rsidRDefault="00A912D8" w:rsidP="00C5407E">
      <w:pPr>
        <w:spacing w:after="120" w:line="360" w:lineRule="auto"/>
        <w:contextualSpacing/>
        <w:jc w:val="both"/>
        <w:rPr>
          <w:rFonts w:ascii="Times New Roman" w:hAnsi="Times New Roman"/>
          <w:sz w:val="22"/>
          <w:szCs w:val="22"/>
          <w:lang w:val="pt-PT"/>
        </w:rPr>
      </w:pPr>
      <w:r>
        <w:rPr>
          <w:rFonts w:ascii="Times New Roman" w:hAnsi="Times New Roman"/>
          <w:sz w:val="22"/>
          <w:szCs w:val="22"/>
        </w:rPr>
        <w:t xml:space="preserve">A aplicação do </w:t>
      </w:r>
      <w:r w:rsidRPr="00A912D8">
        <w:rPr>
          <w:rFonts w:ascii="Times New Roman" w:hAnsi="Times New Roman"/>
          <w:sz w:val="22"/>
          <w:szCs w:val="22"/>
        </w:rPr>
        <w:t xml:space="preserve">método de </w:t>
      </w:r>
      <w:r w:rsidRPr="00A912D8">
        <w:rPr>
          <w:rFonts w:ascii="Times New Roman" w:hAnsi="Times New Roman"/>
          <w:sz w:val="22"/>
          <w:szCs w:val="22"/>
          <w:lang w:val="pt-PT"/>
        </w:rPr>
        <w:fldChar w:fldCharType="begin" w:fldLock="1"/>
      </w:r>
      <w:r w:rsidRPr="00A912D8">
        <w:rPr>
          <w:rFonts w:ascii="Times New Roman" w:hAnsi="Times New Roman"/>
          <w:sz w:val="22"/>
          <w:szCs w:val="22"/>
          <w:lang w:val="pt-PT"/>
        </w:rPr>
        <w:instrText>ADDIN CSL_CITATION { "citationItems" : [ { "id" : "ITEM-1", "itemData" : { "DOI" : "10.1016/j.cageo.2005.11.008", "ISBN" : "0098-3004", "ISSN" : "00983004", "abstract" : "This paper discusses empirical and analytical rules to select a suitable grid resolution for output maps and based on the inherent properties of the input data. The choice of grid resolution was related with the cartographic and statistical concepts: scale, computer processing power, positional accuracy, size of delineations, inspection density, spatial autocorrelation structure and complexity of terrain. These were further related with the concepts from the general statistics and information theory such as Nyquist frequency concept from signal processing and equations to estimate the probability density function. Selection of grid resolution was demonstrated using four datasets: (1) GPS positioning data-the grid resolution was related to the area of circle described by the error radius, (2) map of agricultural plots-the grid resolution was related to the size of smallest and narrowest plots, (3) point dataset from soil mapping-the grid resolution was related to the inspection density, nugget variation and range of spatial autocorrelation and (4) contour map used for production of digital elevation model-the grid resolution was related with the spacing between the contour lines i.e. complexity of terrain. It was concluded that no ideal grid resolution exists, but rather a range of suitable resolutions. One should at least try to avoid using resolutions that do not comply with the effective scale or inherent properties of the input dataset. Three standard grid resolutions for output maps were finally recommended: (a) the coarsest legible grid resolution-this is the largest resolution that we should use in order to respect the scale of work and properties of a dataset; (b) the finest legible grid resolution-this is the smallest grid resolution that represents 95% of spatial objects or topography; and (c) recommended grid resolution-a compromise between the two. Objective procedures to derive the true optimal grid resolution that maximizes the predictive capabilities or information content of a map are further discussed. This methodology can now be integrated within a GIS package to help inexperienced users select a suitable grid resolution without doing extensive data preprocessing. ?? 2005 Elsevier Ltd. All rights reserved.", "author" : [ { "dropping-particle" : "", "family" : "Hengl", "given" : "Tomislav", "non-dropping-particle" : "", "parse-names" : false, "suffix" : "" } ], "container-title" : "Computers and Geosciences", "id" : "ITEM-1", "issue" : "9", "issued" : { "date-parts" : [ [ "2006" ] ] }, "page" : "1283-1298", "title" : "Finding the right pixel size", "type" : "article-journal", "volume" : "32" }, "uris" : [ "http://www.mendeley.com/documents/?uuid=580f6d64-a043-4ff5-bdfc-0e186ca30096" ] } ], "mendeley" : { "formattedCitation" : "(HENGL, 2006)", "manualFormatting" : "HENGL (2006", "plainTextFormattedCitation" : "(HENGL, 2006)", "previouslyFormattedCitation" : "(HENGL, 2006)" }, "properties" : { "noteIndex" : 0 }, "schema" : "https://github.com/citation-style-language/schema/raw/master/csl-citation.json" }</w:instrText>
      </w:r>
      <w:r w:rsidRPr="00A912D8">
        <w:rPr>
          <w:rFonts w:ascii="Times New Roman" w:hAnsi="Times New Roman"/>
          <w:sz w:val="22"/>
          <w:szCs w:val="22"/>
          <w:lang w:val="pt-PT"/>
        </w:rPr>
        <w:fldChar w:fldCharType="separate"/>
      </w:r>
      <w:r w:rsidRPr="00A912D8">
        <w:rPr>
          <w:rFonts w:ascii="Times New Roman" w:hAnsi="Times New Roman"/>
          <w:noProof/>
          <w:sz w:val="22"/>
          <w:szCs w:val="22"/>
          <w:lang w:val="pt-PT"/>
        </w:rPr>
        <w:t>HENGL (2006</w:t>
      </w:r>
      <w:r w:rsidRPr="00A912D8">
        <w:rPr>
          <w:rFonts w:ascii="Times New Roman" w:hAnsi="Times New Roman"/>
          <w:sz w:val="22"/>
          <w:szCs w:val="22"/>
          <w:lang w:val="pt-PT"/>
        </w:rPr>
        <w:fldChar w:fldCharType="end"/>
      </w:r>
      <w:r w:rsidRPr="00A912D8">
        <w:rPr>
          <w:rFonts w:ascii="Times New Roman" w:hAnsi="Times New Roman"/>
          <w:sz w:val="22"/>
          <w:szCs w:val="22"/>
          <w:lang w:val="pt-PT"/>
        </w:rPr>
        <w:t>)</w:t>
      </w:r>
      <w:r>
        <w:rPr>
          <w:rFonts w:ascii="Times New Roman" w:hAnsi="Times New Roman"/>
          <w:sz w:val="22"/>
          <w:szCs w:val="22"/>
          <w:lang w:val="pt-PT"/>
        </w:rPr>
        <w:t xml:space="preserve"> indicou que o pixel ideal para a área de estudo estaria entre </w:t>
      </w:r>
      <w:r w:rsidR="00A1272F">
        <w:rPr>
          <w:rFonts w:ascii="Times New Roman" w:hAnsi="Times New Roman"/>
          <w:sz w:val="22"/>
          <w:szCs w:val="22"/>
          <w:lang w:val="pt-PT"/>
        </w:rPr>
        <w:t>17,5 e 2</w:t>
      </w:r>
      <w:r>
        <w:rPr>
          <w:rFonts w:ascii="Times New Roman" w:hAnsi="Times New Roman"/>
          <w:sz w:val="22"/>
          <w:szCs w:val="22"/>
          <w:lang w:val="pt-PT"/>
        </w:rPr>
        <w:t>4,2 metros, sendo escolh</w:t>
      </w:r>
      <w:r w:rsidR="00A1272F">
        <w:rPr>
          <w:rFonts w:ascii="Times New Roman" w:hAnsi="Times New Roman"/>
          <w:sz w:val="22"/>
          <w:szCs w:val="22"/>
          <w:lang w:val="pt-PT"/>
        </w:rPr>
        <w:t>ido o valor de 2</w:t>
      </w:r>
      <w:r>
        <w:rPr>
          <w:rFonts w:ascii="Times New Roman" w:hAnsi="Times New Roman"/>
          <w:sz w:val="22"/>
          <w:szCs w:val="22"/>
          <w:lang w:val="pt-PT"/>
        </w:rPr>
        <w:t xml:space="preserve">0 metros. </w:t>
      </w:r>
      <w:r w:rsidR="005732AD">
        <w:rPr>
          <w:rFonts w:ascii="Times New Roman" w:hAnsi="Times New Roman"/>
          <w:sz w:val="22"/>
          <w:szCs w:val="22"/>
        </w:rPr>
        <w:t>Esse MDT</w:t>
      </w:r>
      <w:r w:rsidR="00434CCB">
        <w:rPr>
          <w:rFonts w:ascii="Times New Roman" w:hAnsi="Times New Roman"/>
          <w:sz w:val="22"/>
          <w:szCs w:val="22"/>
        </w:rPr>
        <w:t xml:space="preserve"> foi</w:t>
      </w:r>
      <w:r w:rsidR="005732AD">
        <w:rPr>
          <w:rFonts w:ascii="Times New Roman" w:hAnsi="Times New Roman"/>
          <w:sz w:val="22"/>
          <w:szCs w:val="22"/>
        </w:rPr>
        <w:t xml:space="preserve"> gerados a partir da aplicação do algoritmo </w:t>
      </w:r>
      <w:r w:rsidR="005732AD">
        <w:rPr>
          <w:rFonts w:ascii="Times New Roman" w:hAnsi="Times New Roman"/>
          <w:i/>
          <w:sz w:val="22"/>
          <w:szCs w:val="22"/>
        </w:rPr>
        <w:t>anudem</w:t>
      </w:r>
      <w:r w:rsidR="005732AD">
        <w:rPr>
          <w:rFonts w:ascii="Times New Roman" w:hAnsi="Times New Roman"/>
          <w:sz w:val="22"/>
          <w:szCs w:val="22"/>
        </w:rPr>
        <w:t xml:space="preserve">, baseado na proposta de </w:t>
      </w:r>
      <w:r w:rsidR="005732AD">
        <w:rPr>
          <w:rFonts w:ascii="Times New Roman" w:hAnsi="Times New Roman"/>
          <w:sz w:val="22"/>
          <w:szCs w:val="22"/>
        </w:rPr>
        <w:fldChar w:fldCharType="begin" w:fldLock="1"/>
      </w:r>
      <w:r w:rsidR="0095605C">
        <w:rPr>
          <w:rFonts w:ascii="Times New Roman" w:hAnsi="Times New Roman"/>
          <w:sz w:val="22"/>
          <w:szCs w:val="22"/>
        </w:rPr>
        <w:instrText>ADDIN CSL_CITATION { "citationItems" : [ { "id" : "ITEM-1", "itemData" : { "abstract" : "A procedure which calculates digital elevation models (DEMs), in the form of regular grids, from surface specific point elevation data, contour line data and stream line data is described. The two principal innovations of the procedure: a drainage enforcement algorithm which automatically removes spurious sinks or pits in the fitted elevation grid, in recognition of the fact that sinks are normally quite rare in nature, and an algorithm which automatically calculates ridge and stream lines from points of locally maximum curvature on contour lines. These features are coupled to an efficient iterative finite difference interpolation technique which is based on minimising a rotation invariant roughness penalty. The drainage enforcement algorithm yields DEMs which may be used in hydrological process studies. Moreover, it facilitates the detection of errors in point elevation data that would not be detected by more conventional statistical means and forms a sound physical basis for cartographic generalization.", "author" : [ { "dropping-particle" : "", "family" : "Huntingford", "given" : "C.", "non-dropping-particle" : "", "parse-names" : false, "suffix" : "" } ], "container-title" : "Proceedings of the Third International Symposium on \u2026", "id" : "ITEM-1", "issued" : { "date-parts" : [ [ "1988" ] ] }, "page" : "117-133", "title" : "Calculation of hydrologically sound digital elevation models", "type" : "article-journal" }, "uris" : [ "http://www.mendeley.com/documents/?uuid=6a4d01da-a318-464b-9b06-23e592f1fd70" ] } ], "mendeley" : { "formattedCitation" : "(HUNTINGFORD, 1988)", "manualFormatting" : "Huntingford (1988)", "plainTextFormattedCitation" : "(HUNTINGFORD, 1988)", "previouslyFormattedCitation" : "(HUNTINGFORD, 1988)" }, "properties" : { "noteIndex" : 0 }, "schema" : "https://github.com/citation-style-language/schema/raw/master/csl-citation.json" }</w:instrText>
      </w:r>
      <w:r w:rsidR="005732AD">
        <w:rPr>
          <w:rFonts w:ascii="Times New Roman" w:hAnsi="Times New Roman"/>
          <w:sz w:val="22"/>
          <w:szCs w:val="22"/>
        </w:rPr>
        <w:fldChar w:fldCharType="separate"/>
      </w:r>
      <w:r w:rsidR="00434CCB">
        <w:rPr>
          <w:rFonts w:ascii="Times New Roman" w:hAnsi="Times New Roman"/>
          <w:noProof/>
          <w:sz w:val="22"/>
          <w:szCs w:val="22"/>
        </w:rPr>
        <w:t>Huntingford (</w:t>
      </w:r>
      <w:r w:rsidR="005732AD" w:rsidRPr="00057AB3">
        <w:rPr>
          <w:rFonts w:ascii="Times New Roman" w:hAnsi="Times New Roman"/>
          <w:noProof/>
          <w:sz w:val="22"/>
          <w:szCs w:val="22"/>
        </w:rPr>
        <w:t>1988)</w:t>
      </w:r>
      <w:r w:rsidR="005732AD">
        <w:rPr>
          <w:rFonts w:ascii="Times New Roman" w:hAnsi="Times New Roman"/>
          <w:sz w:val="22"/>
          <w:szCs w:val="22"/>
        </w:rPr>
        <w:fldChar w:fldCharType="end"/>
      </w:r>
      <w:r w:rsidR="00434CCB">
        <w:rPr>
          <w:rFonts w:ascii="Times New Roman" w:hAnsi="Times New Roman"/>
          <w:sz w:val="22"/>
          <w:szCs w:val="22"/>
        </w:rPr>
        <w:t>, aplicada no</w:t>
      </w:r>
      <w:r w:rsidR="005732AD">
        <w:rPr>
          <w:rFonts w:ascii="Times New Roman" w:hAnsi="Times New Roman"/>
          <w:sz w:val="22"/>
          <w:szCs w:val="22"/>
        </w:rPr>
        <w:t xml:space="preserve"> </w:t>
      </w:r>
      <w:r w:rsidR="005732AD">
        <w:rPr>
          <w:rFonts w:ascii="Times New Roman" w:hAnsi="Times New Roman"/>
          <w:i/>
          <w:sz w:val="22"/>
          <w:szCs w:val="22"/>
        </w:rPr>
        <w:t xml:space="preserve">software </w:t>
      </w:r>
      <w:r w:rsidR="005732AD">
        <w:rPr>
          <w:rFonts w:ascii="Times New Roman" w:hAnsi="Times New Roman"/>
          <w:sz w:val="22"/>
          <w:szCs w:val="22"/>
        </w:rPr>
        <w:t xml:space="preserve">ArcGis por meio da ferramenta </w:t>
      </w:r>
      <w:r w:rsidR="005732AD">
        <w:rPr>
          <w:rFonts w:ascii="Times New Roman" w:hAnsi="Times New Roman"/>
          <w:i/>
          <w:sz w:val="22"/>
          <w:szCs w:val="22"/>
        </w:rPr>
        <w:t>topo to raster.</w:t>
      </w:r>
    </w:p>
    <w:p w14:paraId="109A6390" w14:textId="199E8559" w:rsidR="00FF7C78" w:rsidRDefault="00231049" w:rsidP="00C5407E">
      <w:pPr>
        <w:spacing w:after="120" w:line="360" w:lineRule="auto"/>
        <w:contextualSpacing/>
        <w:jc w:val="both"/>
        <w:rPr>
          <w:rFonts w:ascii="Times New Roman" w:hAnsi="Times New Roman"/>
          <w:sz w:val="22"/>
          <w:szCs w:val="22"/>
          <w:lang w:val="pt-PT"/>
        </w:rPr>
      </w:pPr>
      <w:r>
        <w:rPr>
          <w:rFonts w:ascii="Times New Roman" w:hAnsi="Times New Roman"/>
          <w:sz w:val="22"/>
          <w:szCs w:val="22"/>
          <w:lang w:val="pt-PT"/>
        </w:rPr>
        <w:t>A avaliação da</w:t>
      </w:r>
      <w:r w:rsidRPr="00231049">
        <w:rPr>
          <w:rFonts w:ascii="Times New Roman" w:hAnsi="Times New Roman"/>
          <w:sz w:val="22"/>
          <w:szCs w:val="22"/>
          <w:lang w:val="pt-PT"/>
        </w:rPr>
        <w:t xml:space="preserve"> exatidão altimétrica absoluta</w:t>
      </w:r>
      <w:r>
        <w:rPr>
          <w:rFonts w:ascii="Times New Roman" w:hAnsi="Times New Roman"/>
          <w:sz w:val="22"/>
          <w:szCs w:val="22"/>
          <w:lang w:val="pt-PT"/>
        </w:rPr>
        <w:t xml:space="preserve"> utilizou como valores de base as cotas das referencias de níveis (RNs) instalados pelo Instituto Brasileiro de Geografia e Estatística (IBGE). Assim, pode-se aplicar o método proposta pela </w:t>
      </w:r>
      <w:r w:rsidR="009D4F3C" w:rsidRPr="009D4F3C">
        <w:rPr>
          <w:rFonts w:ascii="Times New Roman" w:hAnsi="Times New Roman"/>
          <w:sz w:val="22"/>
          <w:szCs w:val="22"/>
          <w:lang w:val="pt-PT"/>
        </w:rPr>
        <w:t>Especificação Técnica para Estruturação de Dados Geoespaciais Vetoriais</w:t>
      </w:r>
      <w:r w:rsidR="009D4F3C">
        <w:rPr>
          <w:rFonts w:ascii="Times New Roman" w:hAnsi="Times New Roman"/>
          <w:sz w:val="22"/>
          <w:szCs w:val="22"/>
          <w:lang w:val="pt-PT"/>
        </w:rPr>
        <w:t xml:space="preserve"> (ET – ADGV) elaborada pela DSG </w:t>
      </w:r>
      <w:r w:rsidR="009D4F3C">
        <w:rPr>
          <w:rFonts w:ascii="Times New Roman" w:hAnsi="Times New Roman"/>
          <w:sz w:val="22"/>
          <w:szCs w:val="22"/>
          <w:lang w:val="pt-PT"/>
        </w:rPr>
        <w:fldChar w:fldCharType="begin" w:fldLock="1"/>
      </w:r>
      <w:r w:rsidR="009D4F3C">
        <w:rPr>
          <w:rFonts w:ascii="Times New Roman" w:hAnsi="Times New Roman"/>
          <w:sz w:val="22"/>
          <w:szCs w:val="22"/>
          <w:lang w:val="pt-PT"/>
        </w:rPr>
        <w:instrText>ADDIN CSL_CITATION { "citationItems" : [ { "id" : "ITEM-1", "itemData" : { "author" : [ { "dropping-particle" : "", "family" : "DSG - Diretoria do Servi\u00e7o Geogr\u00e1fico", "given" : "", "non-dropping-particle" : "", "parse-names" : false, "suffix" : "" } ], "container-title" : "Minist\u00e9rio da Defesa, Ex\u00e9rcito Brasileiro, Departamento de Ci\u00eancia e Tecnologia. Bras\u00edlia-DF, 2\u00aa edi\u00e7\u00e3o", "id" : "ITEM-1", "issued" : { "date-parts" : [ [ "2016" ] ] }, "title" : "Especifica\u00e7\u00e3o t\u00e9cnica para a aquisi\u00e7\u00e3o de dados geoespaciais vetoriais (ET-ADGV)", "type" : "article-journal", "volume" : "2" }, "uris" : [ "http://www.mendeley.com/documents/?uuid=42f3a1f5-7ff4-436a-b95a-3bc137b7f426" ] } ], "mendeley" : { "formattedCitation" : "(DSG - DIRETORIA DO SERVI\u00c7O GEOGR\u00c1FICO, 2016)", "manualFormatting" : "(DSG, 2016)", "plainTextFormattedCitation" : "(DSG - DIRETORIA DO SERVI\u00c7O GEOGR\u00c1FICO, 2016)", "previouslyFormattedCitation" : "(DSG - DIRETORIA DO SERVI\u00c7O GEOGR\u00c1FICO, 2016)" }, "properties" : { "noteIndex" : 0 }, "schema" : "https://github.com/citation-style-language/schema/raw/master/csl-citation.json" }</w:instrText>
      </w:r>
      <w:r w:rsidR="009D4F3C">
        <w:rPr>
          <w:rFonts w:ascii="Times New Roman" w:hAnsi="Times New Roman"/>
          <w:sz w:val="22"/>
          <w:szCs w:val="22"/>
          <w:lang w:val="pt-PT"/>
        </w:rPr>
        <w:fldChar w:fldCharType="separate"/>
      </w:r>
      <w:r w:rsidR="009D4F3C">
        <w:rPr>
          <w:rFonts w:ascii="Times New Roman" w:hAnsi="Times New Roman"/>
          <w:noProof/>
          <w:sz w:val="22"/>
          <w:szCs w:val="22"/>
          <w:lang w:val="pt-PT"/>
        </w:rPr>
        <w:t>(DSG</w:t>
      </w:r>
      <w:r w:rsidR="009D4F3C" w:rsidRPr="009D4F3C">
        <w:rPr>
          <w:rFonts w:ascii="Times New Roman" w:hAnsi="Times New Roman"/>
          <w:noProof/>
          <w:sz w:val="22"/>
          <w:szCs w:val="22"/>
          <w:lang w:val="pt-PT"/>
        </w:rPr>
        <w:t>, 201</w:t>
      </w:r>
      <w:r w:rsidR="009D4F3C">
        <w:rPr>
          <w:rFonts w:ascii="Times New Roman" w:hAnsi="Times New Roman"/>
          <w:noProof/>
          <w:sz w:val="22"/>
          <w:szCs w:val="22"/>
          <w:lang w:val="pt-PT"/>
        </w:rPr>
        <w:t>6</w:t>
      </w:r>
      <w:r w:rsidR="009D4F3C" w:rsidRPr="009D4F3C">
        <w:rPr>
          <w:rFonts w:ascii="Times New Roman" w:hAnsi="Times New Roman"/>
          <w:noProof/>
          <w:sz w:val="22"/>
          <w:szCs w:val="22"/>
          <w:lang w:val="pt-PT"/>
        </w:rPr>
        <w:t>)</w:t>
      </w:r>
      <w:r w:rsidR="009D4F3C">
        <w:rPr>
          <w:rFonts w:ascii="Times New Roman" w:hAnsi="Times New Roman"/>
          <w:sz w:val="22"/>
          <w:szCs w:val="22"/>
          <w:lang w:val="pt-PT"/>
        </w:rPr>
        <w:fldChar w:fldCharType="end"/>
      </w:r>
      <w:r w:rsidR="00C147B5">
        <w:rPr>
          <w:rFonts w:ascii="Times New Roman" w:hAnsi="Times New Roman"/>
          <w:sz w:val="22"/>
          <w:szCs w:val="22"/>
          <w:lang w:val="pt-PT"/>
        </w:rPr>
        <w:t>, cuja fórmu</w:t>
      </w:r>
      <w:r w:rsidR="009D4F3C">
        <w:rPr>
          <w:rFonts w:ascii="Times New Roman" w:hAnsi="Times New Roman"/>
          <w:sz w:val="22"/>
          <w:szCs w:val="22"/>
          <w:lang w:val="pt-PT"/>
        </w:rPr>
        <w:t xml:space="preserve">la é apresentada na figura 3. </w:t>
      </w:r>
    </w:p>
    <w:p w14:paraId="5EBF6996" w14:textId="77777777" w:rsidR="00231049" w:rsidRDefault="00231049" w:rsidP="00C5407E">
      <w:pPr>
        <w:spacing w:after="120" w:line="360" w:lineRule="auto"/>
        <w:contextualSpacing/>
        <w:jc w:val="both"/>
        <w:rPr>
          <w:rFonts w:ascii="Times New Roman" w:hAnsi="Times New Roman"/>
          <w:sz w:val="22"/>
          <w:szCs w:val="22"/>
        </w:rPr>
      </w:pPr>
    </w:p>
    <w:p w14:paraId="6C78B660" w14:textId="48324D2B" w:rsidR="009D4F3C" w:rsidRDefault="009D4F3C" w:rsidP="009D4F3C">
      <w:pPr>
        <w:spacing w:after="120"/>
        <w:contextualSpacing/>
        <w:jc w:val="center"/>
        <w:rPr>
          <w:rFonts w:ascii="Times New Roman" w:hAnsi="Times New Roman"/>
          <w:sz w:val="22"/>
          <w:szCs w:val="22"/>
        </w:rPr>
      </w:pPr>
      <w:r>
        <w:rPr>
          <w:rFonts w:ascii="Times New Roman" w:hAnsi="Times New Roman"/>
          <w:noProof/>
          <w:sz w:val="22"/>
          <w:szCs w:val="22"/>
          <w:lang w:eastAsia="pt-BR"/>
        </w:rPr>
        <mc:AlternateContent>
          <mc:Choice Requires="wps">
            <w:drawing>
              <wp:inline distT="0" distB="0" distL="0" distR="0" wp14:anchorId="135ECFDF" wp14:editId="11B8086F">
                <wp:extent cx="5400000" cy="923925"/>
                <wp:effectExtent l="0" t="0" r="10795" b="28575"/>
                <wp:docPr id="16" name="Retângulo 16"/>
                <wp:cNvGraphicFramePr/>
                <a:graphic xmlns:a="http://schemas.openxmlformats.org/drawingml/2006/main">
                  <a:graphicData uri="http://schemas.microsoft.com/office/word/2010/wordprocessingShape">
                    <wps:wsp>
                      <wps:cNvSpPr/>
                      <wps:spPr>
                        <a:xfrm>
                          <a:off x="0" y="0"/>
                          <a:ext cx="5400000" cy="9239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F96F9E" w14:textId="77777777" w:rsidR="009D4F3C" w:rsidRPr="00E518CC" w:rsidRDefault="009D4F3C" w:rsidP="009D4F3C">
                            <w:pPr>
                              <w:spacing w:line="360" w:lineRule="auto"/>
                              <w:jc w:val="center"/>
                              <w:rPr>
                                <w:rFonts w:ascii="Arial" w:hAnsi="Arial" w:cs="Arial"/>
                              </w:rPr>
                            </w:pPr>
                            <m:oMathPara>
                              <m:oMath>
                                <m:r>
                                  <w:rPr>
                                    <w:rFonts w:ascii="Cambria Math" w:hAnsi="Cambria Math" w:cs="Arial"/>
                                  </w:rPr>
                                  <m:t>p=</m:t>
                                </m:r>
                                <m:f>
                                  <m:fPr>
                                    <m:ctrlPr>
                                      <w:rPr>
                                        <w:rFonts w:ascii="Cambria Math" w:hAnsi="Cambria Math" w:cs="Arial"/>
                                        <w:i/>
                                      </w:rPr>
                                    </m:ctrlPr>
                                  </m:fPr>
                                  <m:num>
                                    <m:r>
                                      <w:rPr>
                                        <w:rFonts w:ascii="Cambria Math" w:hAnsi="Cambria Math" w:cs="Arial"/>
                                      </w:rPr>
                                      <m:t>A</m:t>
                                    </m:r>
                                  </m:num>
                                  <m:den>
                                    <m:r>
                                      <w:rPr>
                                        <w:rFonts w:ascii="Cambria Math" w:hAnsi="Cambria Math" w:cs="Arial"/>
                                      </w:rPr>
                                      <m:t xml:space="preserve">2* </m:t>
                                    </m:r>
                                    <m:nary>
                                      <m:naryPr>
                                        <m:chr m:val="∑"/>
                                        <m:limLoc m:val="undOvr"/>
                                        <m:subHide m:val="1"/>
                                        <m:supHide m:val="1"/>
                                        <m:ctrlPr>
                                          <w:rPr>
                                            <w:rFonts w:ascii="Cambria Math" w:hAnsi="Cambria Math" w:cs="Arial"/>
                                            <w:i/>
                                          </w:rPr>
                                        </m:ctrlPr>
                                      </m:naryPr>
                                      <m:sub/>
                                      <m:sup/>
                                      <m:e>
                                        <m:r>
                                          <w:rPr>
                                            <w:rFonts w:ascii="Cambria Math" w:hAnsi="Cambria Math" w:cs="Arial"/>
                                          </w:rPr>
                                          <m:t>L</m:t>
                                        </m:r>
                                      </m:e>
                                    </m:nary>
                                  </m:den>
                                </m:f>
                              </m:oMath>
                            </m:oMathPara>
                          </w:p>
                          <w:p w14:paraId="153BEC13" w14:textId="77777777" w:rsidR="009D4F3C" w:rsidRDefault="009D4F3C" w:rsidP="009D4F3C">
                            <w:pPr>
                              <w:spacing w:after="120" w:line="360" w:lineRule="auto"/>
                              <w:jc w:val="center"/>
                              <w:rPr>
                                <w:rFonts w:ascii="Times New Roman" w:hAnsi="Times New Roman"/>
                                <w:sz w:val="18"/>
                                <w:szCs w:val="22"/>
                              </w:rPr>
                            </w:pPr>
                            <w:r w:rsidRPr="00074B3A">
                              <w:rPr>
                                <w:rFonts w:ascii="Times New Roman" w:hAnsi="Times New Roman"/>
                                <w:sz w:val="18"/>
                                <w:szCs w:val="22"/>
                              </w:rPr>
                              <w:t>Onde: p – tamanho do pixel; A – área total da área de estudo selecionada;  ∑L – Soma do comprimento de todas as curvas de nível presentes na área de estudo selecionada.</w:t>
                            </w:r>
                          </w:p>
                          <w:p w14:paraId="3E5820F1" w14:textId="77777777" w:rsidR="009D4F3C" w:rsidRDefault="009D4F3C" w:rsidP="009D4F3C">
                            <w:pPr>
                              <w:spacing w:after="120" w:line="360" w:lineRule="auto"/>
                              <w:jc w:val="center"/>
                              <w:rPr>
                                <w:rFonts w:ascii="Times New Roman" w:hAnsi="Times New Roman"/>
                                <w:sz w:val="22"/>
                                <w:szCs w:val="22"/>
                              </w:rPr>
                            </w:pPr>
                          </w:p>
                          <w:p w14:paraId="55F48F85" w14:textId="77777777" w:rsidR="009D4F3C" w:rsidRPr="00074B3A" w:rsidRDefault="009D4F3C" w:rsidP="009D4F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tângulo 16" o:spid="_x0000_s1027" style="width:425.2pt;height:7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" fillcolor="white [3201]" strokecolor="black [3213]" strokeweight="1pt">
                <v:textbox>
                  <w:txbxContent>
                    <w:p w14:paraId="6DF96F9E" w14:textId="77777777" w:rsidR="009D4F3C" w:rsidRPr="00E518CC" w:rsidRDefault="009D4F3C" w:rsidP="009D4F3C">
                      <w:pPr>
                        <w:spacing w:line="360" w:lineRule="auto"/>
                        <w:jc w:val="center"/>
                        <w:rPr>
                          <w:rFonts w:ascii="Arial" w:hAnsi="Arial" w:cs="Arial"/>
                        </w:rPr>
                      </w:pPr>
                      <m:oMathPara>
                        <m:oMath>
                          <m:r>
                            <w:rPr>
                              <w:rFonts w:ascii="Cambria Math" w:hAnsi="Cambria Math" w:cs="Arial"/>
                            </w:rPr>
                            <m:t>p=</m:t>
                          </m:r>
                          <m:f>
                            <m:fPr>
                              <m:ctrlPr>
                                <w:rPr>
                                  <w:rFonts w:ascii="Cambria Math" w:hAnsi="Cambria Math" w:cs="Arial"/>
                                  <w:i/>
                                </w:rPr>
                              </m:ctrlPr>
                            </m:fPr>
                            <m:num>
                              <m:r>
                                <w:rPr>
                                  <w:rFonts w:ascii="Cambria Math" w:hAnsi="Cambria Math" w:cs="Arial"/>
                                </w:rPr>
                                <m:t>A</m:t>
                              </m:r>
                            </m:num>
                            <m:den>
                              <m:r>
                                <w:rPr>
                                  <w:rFonts w:ascii="Cambria Math" w:hAnsi="Cambria Math" w:cs="Arial"/>
                                </w:rPr>
                                <m:t xml:space="preserve">2* </m:t>
                              </m:r>
                              <m:nary>
                                <m:naryPr>
                                  <m:chr m:val="∑"/>
                                  <m:limLoc m:val="undOvr"/>
                                  <m:subHide m:val="1"/>
                                  <m:supHide m:val="1"/>
                                  <m:ctrlPr>
                                    <w:rPr>
                                      <w:rFonts w:ascii="Cambria Math" w:hAnsi="Cambria Math" w:cs="Arial"/>
                                      <w:i/>
                                    </w:rPr>
                                  </m:ctrlPr>
                                </m:naryPr>
                                <m:sub/>
                                <m:sup/>
                                <m:e>
                                  <m:r>
                                    <w:rPr>
                                      <w:rFonts w:ascii="Cambria Math" w:hAnsi="Cambria Math" w:cs="Arial"/>
                                    </w:rPr>
                                    <m:t>L</m:t>
                                  </m:r>
                                </m:e>
                              </m:nary>
                            </m:den>
                          </m:f>
                        </m:oMath>
                      </m:oMathPara>
                    </w:p>
                    <w:p w14:paraId="153BEC13" w14:textId="77777777" w:rsidR="009D4F3C" w:rsidRDefault="009D4F3C" w:rsidP="009D4F3C">
                      <w:pPr>
                        <w:spacing w:after="120" w:line="360" w:lineRule="auto"/>
                        <w:jc w:val="center"/>
                        <w:rPr>
                          <w:rFonts w:ascii="Times New Roman" w:hAnsi="Times New Roman"/>
                          <w:sz w:val="18"/>
                          <w:szCs w:val="22"/>
                        </w:rPr>
                      </w:pPr>
                      <w:r w:rsidRPr="00074B3A">
                        <w:rPr>
                          <w:rFonts w:ascii="Times New Roman" w:hAnsi="Times New Roman"/>
                          <w:sz w:val="18"/>
                          <w:szCs w:val="22"/>
                        </w:rPr>
                        <w:t>Onde: p – tamanho do pixel; A – área total da área de estudo selecionada;  ∑L – Soma do comprimento de todas as curvas de nível presentes na área de estudo selecionada.</w:t>
                      </w:r>
                    </w:p>
                    <w:p w14:paraId="3E5820F1" w14:textId="77777777" w:rsidR="009D4F3C" w:rsidRDefault="009D4F3C" w:rsidP="009D4F3C">
                      <w:pPr>
                        <w:spacing w:after="120" w:line="360" w:lineRule="auto"/>
                        <w:jc w:val="center"/>
                        <w:rPr>
                          <w:rFonts w:ascii="Times New Roman" w:hAnsi="Times New Roman"/>
                          <w:sz w:val="22"/>
                          <w:szCs w:val="22"/>
                        </w:rPr>
                      </w:pPr>
                    </w:p>
                    <w:p w14:paraId="55F48F85" w14:textId="77777777" w:rsidR="009D4F3C" w:rsidRPr="00074B3A" w:rsidRDefault="009D4F3C" w:rsidP="009D4F3C">
                      <w:pPr>
                        <w:jc w:val="center"/>
                      </w:pPr>
                    </w:p>
                  </w:txbxContent>
                </v:textbox>
                <w10:anchorlock/>
              </v:rect>
            </w:pict>
          </mc:Fallback>
        </mc:AlternateContent>
      </w:r>
      <w:r w:rsidRPr="009D4F3C">
        <w:rPr>
          <w:rFonts w:ascii="Times New Roman" w:hAnsi="Times New Roman"/>
          <w:sz w:val="20"/>
          <w:lang w:val="pt-PT"/>
        </w:rPr>
        <w:t xml:space="preserve"> </w:t>
      </w:r>
      <w:r>
        <w:rPr>
          <w:rFonts w:ascii="Times New Roman" w:hAnsi="Times New Roman"/>
          <w:sz w:val="20"/>
          <w:lang w:val="pt-PT"/>
        </w:rPr>
        <w:t xml:space="preserve">                     Figura 3 – Formúlas para calcúlo exatidão altimétrica absoluta. Fonte: </w:t>
      </w:r>
      <w:r w:rsidR="004C3A1A">
        <w:rPr>
          <w:rFonts w:ascii="Times New Roman" w:hAnsi="Times New Roman"/>
          <w:sz w:val="20"/>
          <w:lang w:val="pt-PT"/>
        </w:rPr>
        <w:fldChar w:fldCharType="begin" w:fldLock="1"/>
      </w:r>
      <w:r w:rsidR="004C3A1A">
        <w:rPr>
          <w:rFonts w:ascii="Times New Roman" w:hAnsi="Times New Roman"/>
          <w:sz w:val="20"/>
          <w:lang w:val="pt-PT"/>
        </w:rPr>
        <w:instrText>ADDIN CSL_CITATION { "citationItems" : [ { "id" : "ITEM-1", "itemData" : { "author" : [ { "dropping-particle" : "", "family" : "DSG - Diretoria do Servi\u00e7o Geogr\u00e1fico", "given" : "", "non-dropping-particle" : "", "parse-names" : false, "suffix" : "" } ], "container-title" : "Minist\u00e9rio da Defesa, Ex\u00e9rcito Brasileiro, Departamento de Ci\u00eancia e Tecnologia. Bras\u00edlia-DF, 2\u00aa edi\u00e7\u00e3o", "id" : "ITEM-1", "issued" : { "date-parts" : [ [ "2016" ] ] }, "title" : "Especifica\u00e7\u00e3o t\u00e9cnica para a aquisi\u00e7\u00e3o de dados geoespaciais vetoriais (ET-ADGV)", "type" : "article-journal", "volume" : "2" }, "uris" : [ "http://www.mendeley.com/documents/?uuid=42f3a1f5-7ff4-436a-b95a-3bc137b7f426" ] } ], "mendeley" : { "formattedCitation" : "(DSG - DIRETORIA DO SERVI\u00c7O GEOGR\u00c1FICO, 2016)", "manualFormatting" : "(DSG, 2016)", "plainTextFormattedCitation" : "(DSG - DIRETORIA DO SERVI\u00c7O GEOGR\u00c1FICO, 2016)", "previouslyFormattedCitation" : "(DSG - DIRETORIA DO SERVI\u00c7O GEOGR\u00c1FICO, 2016)" }, "properties" : { "noteIndex" : 0 }, "schema" : "https://github.com/citation-style-language/schema/raw/master/csl-citation.json" }</w:instrText>
      </w:r>
      <w:r w:rsidR="004C3A1A">
        <w:rPr>
          <w:rFonts w:ascii="Times New Roman" w:hAnsi="Times New Roman"/>
          <w:sz w:val="20"/>
          <w:lang w:val="pt-PT"/>
        </w:rPr>
        <w:fldChar w:fldCharType="separate"/>
      </w:r>
      <w:r w:rsidR="004C3A1A" w:rsidRPr="004C3A1A">
        <w:rPr>
          <w:rFonts w:ascii="Times New Roman" w:hAnsi="Times New Roman"/>
          <w:noProof/>
          <w:sz w:val="20"/>
          <w:lang w:val="pt-PT"/>
        </w:rPr>
        <w:t>(D</w:t>
      </w:r>
      <w:r w:rsidR="004C3A1A">
        <w:rPr>
          <w:rFonts w:ascii="Times New Roman" w:hAnsi="Times New Roman"/>
          <w:noProof/>
          <w:sz w:val="20"/>
          <w:lang w:val="pt-PT"/>
        </w:rPr>
        <w:t>SG,</w:t>
      </w:r>
      <w:r w:rsidR="004C3A1A" w:rsidRPr="004C3A1A">
        <w:rPr>
          <w:rFonts w:ascii="Times New Roman" w:hAnsi="Times New Roman"/>
          <w:noProof/>
          <w:sz w:val="20"/>
          <w:lang w:val="pt-PT"/>
        </w:rPr>
        <w:t xml:space="preserve"> 2016)</w:t>
      </w:r>
      <w:r w:rsidR="004C3A1A">
        <w:rPr>
          <w:rFonts w:ascii="Times New Roman" w:hAnsi="Times New Roman"/>
          <w:sz w:val="20"/>
          <w:lang w:val="pt-PT"/>
        </w:rPr>
        <w:fldChar w:fldCharType="end"/>
      </w:r>
    </w:p>
    <w:p w14:paraId="7C74CD97" w14:textId="77777777" w:rsidR="009D4F3C" w:rsidRDefault="009D4F3C" w:rsidP="009D4F3C">
      <w:pPr>
        <w:spacing w:after="120" w:line="360" w:lineRule="auto"/>
        <w:contextualSpacing/>
        <w:jc w:val="center"/>
        <w:rPr>
          <w:rFonts w:ascii="Times New Roman" w:hAnsi="Times New Roman"/>
          <w:sz w:val="22"/>
          <w:szCs w:val="22"/>
        </w:rPr>
      </w:pPr>
    </w:p>
    <w:p w14:paraId="2A5416E0" w14:textId="1394726A" w:rsidR="009D4F3C" w:rsidRDefault="004C3A1A" w:rsidP="009D4F3C">
      <w:pPr>
        <w:spacing w:after="120" w:line="360" w:lineRule="auto"/>
        <w:contextualSpacing/>
        <w:jc w:val="both"/>
        <w:rPr>
          <w:rFonts w:ascii="Times New Roman" w:hAnsi="Times New Roman"/>
          <w:sz w:val="22"/>
          <w:szCs w:val="22"/>
        </w:rPr>
      </w:pPr>
      <w:r>
        <w:rPr>
          <w:rFonts w:ascii="Times New Roman" w:hAnsi="Times New Roman"/>
          <w:sz w:val="22"/>
          <w:szCs w:val="22"/>
        </w:rPr>
        <w:lastRenderedPageBreak/>
        <w:t>A partir dos MDTs, foram elaborados os ICRs – Globais seguindo a método proposto por S</w:t>
      </w:r>
      <w:r w:rsidRPr="004C3A1A">
        <w:rPr>
          <w:rFonts w:ascii="Times New Roman" w:hAnsi="Times New Roman"/>
          <w:sz w:val="22"/>
          <w:szCs w:val="22"/>
        </w:rPr>
        <w:t>ampaio</w:t>
      </w:r>
      <w:r>
        <w:rPr>
          <w:rFonts w:ascii="Times New Roman" w:hAnsi="Times New Roman"/>
          <w:sz w:val="22"/>
          <w:szCs w:val="22"/>
        </w:rPr>
        <w:t xml:space="preserve"> e Augustin (</w:t>
      </w:r>
      <w:r w:rsidRPr="004C3A1A">
        <w:rPr>
          <w:rFonts w:ascii="Times New Roman" w:hAnsi="Times New Roman"/>
          <w:sz w:val="22"/>
          <w:szCs w:val="22"/>
        </w:rPr>
        <w:t>2014)</w:t>
      </w:r>
      <w:r>
        <w:rPr>
          <w:rFonts w:ascii="Times New Roman" w:hAnsi="Times New Roman"/>
          <w:sz w:val="22"/>
          <w:szCs w:val="22"/>
        </w:rPr>
        <w:t xml:space="preserve"> (figura 4). A partir dos MDTs, foram gerados modelos de declividade em porcentagem com base nas variáveis direcionais de </w:t>
      </w:r>
      <w:r>
        <w:rPr>
          <w:rFonts w:ascii="Times New Roman" w:hAnsi="Times New Roman"/>
          <w:sz w:val="22"/>
          <w:szCs w:val="22"/>
        </w:rPr>
        <w:fldChar w:fldCharType="begin" w:fldLock="1"/>
      </w:r>
      <w:r>
        <w:rPr>
          <w:rFonts w:ascii="Times New Roman" w:hAnsi="Times New Roman"/>
          <w:sz w:val="22"/>
          <w:szCs w:val="22"/>
        </w:rPr>
        <w:instrText>ADDIN CSL_CITATION { "citationItems" : [ { "id" : "ITEM-1", "itemData" : { "ISSN" : "0018-9219", "author" : [ { "dropping-particle" : "", "family" : "Horn", "given" : "Berthold K P", "non-dropping-particle" : "", "parse-names" : false, "suffix" : "" } ], "container-title" : "Proceedings of the IEEE", "id" : "ITEM-1", "issue" : "1", "issued" : { "date-parts" : [ [ "1981" ] ] }, "page" : "14-47", "publisher" : "IEEE", "title" : "Hill shading and the reflectance map", "type" : "article-journal", "volume" : "69" }, "uris" : [ "http://www.mendeley.com/documents/?uuid=ba6b965b-f43e-40c1-bdf6-f8fa8a17cd63" ] } ], "mendeley" : { "formattedCitation" : "(HORN, 1981)", "manualFormatting" : "Horn (1981)", "plainTextFormattedCitation" : "(HORN, 1981)", "previouslyFormattedCitation" : "(HORN, 1981)" }, "properties" : { "noteIndex" : 0 }, "schema" : "https://github.com/citation-style-language/schema/raw/master/csl-citation.json" }</w:instrText>
      </w:r>
      <w:r>
        <w:rPr>
          <w:rFonts w:ascii="Times New Roman" w:hAnsi="Times New Roman"/>
          <w:sz w:val="22"/>
          <w:szCs w:val="22"/>
        </w:rPr>
        <w:fldChar w:fldCharType="separate"/>
      </w:r>
      <w:r w:rsidRPr="004C3A1A">
        <w:rPr>
          <w:rFonts w:ascii="Times New Roman" w:hAnsi="Times New Roman"/>
          <w:noProof/>
          <w:sz w:val="22"/>
          <w:szCs w:val="22"/>
        </w:rPr>
        <w:t>Horn</w:t>
      </w:r>
      <w:r>
        <w:rPr>
          <w:rFonts w:ascii="Times New Roman" w:hAnsi="Times New Roman"/>
          <w:noProof/>
          <w:sz w:val="22"/>
          <w:szCs w:val="22"/>
        </w:rPr>
        <w:t xml:space="preserve"> (</w:t>
      </w:r>
      <w:r w:rsidRPr="004C3A1A">
        <w:rPr>
          <w:rFonts w:ascii="Times New Roman" w:hAnsi="Times New Roman"/>
          <w:noProof/>
          <w:sz w:val="22"/>
          <w:szCs w:val="22"/>
        </w:rPr>
        <w:t>1981)</w:t>
      </w:r>
      <w:r>
        <w:rPr>
          <w:rFonts w:ascii="Times New Roman" w:hAnsi="Times New Roman"/>
          <w:sz w:val="22"/>
          <w:szCs w:val="22"/>
        </w:rPr>
        <w:fldChar w:fldCharType="end"/>
      </w:r>
      <w:r>
        <w:rPr>
          <w:rFonts w:ascii="Times New Roman" w:hAnsi="Times New Roman"/>
          <w:sz w:val="22"/>
          <w:szCs w:val="22"/>
        </w:rPr>
        <w:t xml:space="preserve">, sendo esse modelo convertido para a estrutura vetorial numa nuvem de pontos. A nuvem de pontos foi submetida ao estimador de densidade </w:t>
      </w:r>
      <w:r>
        <w:rPr>
          <w:rFonts w:ascii="Times New Roman" w:hAnsi="Times New Roman"/>
          <w:i/>
          <w:sz w:val="22"/>
          <w:szCs w:val="22"/>
        </w:rPr>
        <w:t>Kernel</w:t>
      </w:r>
      <w:r>
        <w:rPr>
          <w:rFonts w:ascii="Times New Roman" w:hAnsi="Times New Roman"/>
          <w:sz w:val="22"/>
          <w:szCs w:val="22"/>
        </w:rPr>
        <w:t>, passando o resultado pelo proce</w:t>
      </w:r>
      <w:r w:rsidR="0056084E">
        <w:rPr>
          <w:rFonts w:ascii="Times New Roman" w:hAnsi="Times New Roman"/>
          <w:sz w:val="22"/>
          <w:szCs w:val="22"/>
        </w:rPr>
        <w:t>sso de normalização</w:t>
      </w:r>
      <w:r>
        <w:rPr>
          <w:rFonts w:ascii="Times New Roman" w:hAnsi="Times New Roman"/>
          <w:sz w:val="22"/>
          <w:szCs w:val="22"/>
        </w:rPr>
        <w:t xml:space="preserve">. </w:t>
      </w:r>
      <w:r w:rsidR="0056084E">
        <w:rPr>
          <w:rFonts w:ascii="Times New Roman" w:hAnsi="Times New Roman"/>
          <w:sz w:val="22"/>
          <w:szCs w:val="22"/>
        </w:rPr>
        <w:t>Por fim, o modelo gerado é reclassificado com base na proposta de S</w:t>
      </w:r>
      <w:r w:rsidR="0056084E" w:rsidRPr="004C3A1A">
        <w:rPr>
          <w:rFonts w:ascii="Times New Roman" w:hAnsi="Times New Roman"/>
          <w:sz w:val="22"/>
          <w:szCs w:val="22"/>
        </w:rPr>
        <w:t>ampaio</w:t>
      </w:r>
      <w:r w:rsidR="0056084E">
        <w:rPr>
          <w:rFonts w:ascii="Times New Roman" w:hAnsi="Times New Roman"/>
          <w:sz w:val="22"/>
          <w:szCs w:val="22"/>
        </w:rPr>
        <w:t xml:space="preserve"> e Augustin (</w:t>
      </w:r>
      <w:r w:rsidR="0056084E" w:rsidRPr="004C3A1A">
        <w:rPr>
          <w:rFonts w:ascii="Times New Roman" w:hAnsi="Times New Roman"/>
          <w:sz w:val="22"/>
          <w:szCs w:val="22"/>
        </w:rPr>
        <w:t>2014)</w:t>
      </w:r>
      <w:r w:rsidR="0056084E">
        <w:rPr>
          <w:rFonts w:ascii="Times New Roman" w:hAnsi="Times New Roman"/>
          <w:sz w:val="22"/>
          <w:szCs w:val="22"/>
        </w:rPr>
        <w:t xml:space="preserve">, gerando as classes: plano, suave ondulado, ondulado, forte ondulado, escarpado e forte escarpado. </w:t>
      </w:r>
    </w:p>
    <w:p w14:paraId="38194F74" w14:textId="77777777" w:rsidR="004C3A1A" w:rsidRPr="00057AB3" w:rsidRDefault="004C3A1A" w:rsidP="009D4F3C">
      <w:pPr>
        <w:spacing w:after="120" w:line="360" w:lineRule="auto"/>
        <w:contextualSpacing/>
        <w:jc w:val="both"/>
        <w:rPr>
          <w:rFonts w:ascii="Times New Roman" w:hAnsi="Times New Roman"/>
          <w:sz w:val="22"/>
          <w:szCs w:val="22"/>
        </w:rPr>
      </w:pPr>
    </w:p>
    <w:p w14:paraId="5B62A683" w14:textId="447F4D91" w:rsidR="00E518CC" w:rsidRDefault="00E518CC" w:rsidP="00181AD4">
      <w:pPr>
        <w:spacing w:after="120"/>
        <w:contextualSpacing/>
        <w:jc w:val="center"/>
        <w:rPr>
          <w:rFonts w:ascii="Times New Roman" w:hAnsi="Times New Roman"/>
          <w:sz w:val="22"/>
          <w:szCs w:val="22"/>
        </w:rPr>
      </w:pPr>
      <w:r w:rsidRPr="00941DD3">
        <w:rPr>
          <w:noProof/>
          <w:lang w:eastAsia="pt-BR"/>
        </w:rPr>
        <w:drawing>
          <wp:inline distT="0" distB="0" distL="0" distR="0" wp14:anchorId="0B11CF8E" wp14:editId="62031521">
            <wp:extent cx="4320000" cy="2671737"/>
            <wp:effectExtent l="0" t="0" r="4445"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10"/>
                    <a:stretch>
                      <a:fillRect/>
                    </a:stretch>
                  </pic:blipFill>
                  <pic:spPr bwMode="auto">
                    <a:xfrm>
                      <a:off x="0" y="0"/>
                      <a:ext cx="4320000" cy="2671737"/>
                    </a:xfrm>
                    <a:prstGeom prst="rect">
                      <a:avLst/>
                    </a:prstGeom>
                    <a:noFill/>
                    <a:ln w="9525">
                      <a:noFill/>
                      <a:miter lim="800000"/>
                      <a:headEnd/>
                      <a:tailEnd/>
                    </a:ln>
                  </pic:spPr>
                </pic:pic>
              </a:graphicData>
            </a:graphic>
          </wp:inline>
        </w:drawing>
      </w:r>
      <w:r w:rsidR="004C3A1A" w:rsidRPr="004C3A1A">
        <w:rPr>
          <w:rFonts w:ascii="Times New Roman" w:hAnsi="Times New Roman"/>
          <w:sz w:val="20"/>
          <w:lang w:val="pt-PT"/>
        </w:rPr>
        <w:t xml:space="preserve"> </w:t>
      </w:r>
      <w:r w:rsidR="004C3A1A">
        <w:rPr>
          <w:rFonts w:ascii="Times New Roman" w:hAnsi="Times New Roman"/>
          <w:sz w:val="20"/>
          <w:lang w:val="pt-PT"/>
        </w:rPr>
        <w:t xml:space="preserve">                   </w:t>
      </w:r>
      <w:r w:rsidR="00AE7C0A">
        <w:rPr>
          <w:rFonts w:ascii="Times New Roman" w:hAnsi="Times New Roman"/>
          <w:sz w:val="20"/>
          <w:lang w:val="pt-PT"/>
        </w:rPr>
        <w:t xml:space="preserve">             </w:t>
      </w:r>
      <w:r w:rsidR="004C3A1A">
        <w:rPr>
          <w:rFonts w:ascii="Times New Roman" w:hAnsi="Times New Roman"/>
          <w:sz w:val="20"/>
          <w:lang w:val="pt-PT"/>
        </w:rPr>
        <w:t xml:space="preserve">  </w:t>
      </w:r>
      <w:r w:rsidR="00447E4B">
        <w:rPr>
          <w:rFonts w:ascii="Times New Roman" w:hAnsi="Times New Roman"/>
          <w:sz w:val="20"/>
          <w:lang w:val="pt-PT"/>
        </w:rPr>
        <w:t xml:space="preserve">               </w:t>
      </w:r>
      <w:r w:rsidR="004C3A1A">
        <w:rPr>
          <w:rFonts w:ascii="Times New Roman" w:hAnsi="Times New Roman"/>
          <w:sz w:val="20"/>
          <w:lang w:val="pt-PT"/>
        </w:rPr>
        <w:t xml:space="preserve">     Figura </w:t>
      </w:r>
      <w:r w:rsidR="00090198">
        <w:rPr>
          <w:rFonts w:ascii="Times New Roman" w:hAnsi="Times New Roman"/>
          <w:sz w:val="20"/>
          <w:lang w:val="pt-PT"/>
        </w:rPr>
        <w:t>4</w:t>
      </w:r>
      <w:r w:rsidR="004C3A1A">
        <w:rPr>
          <w:rFonts w:ascii="Times New Roman" w:hAnsi="Times New Roman"/>
          <w:sz w:val="20"/>
          <w:lang w:val="pt-PT"/>
        </w:rPr>
        <w:t xml:space="preserve"> – Formúlas para calcúlo exatidão altimétrica absoluta. Fonte: </w:t>
      </w:r>
      <w:r w:rsidR="004C3A1A">
        <w:rPr>
          <w:rFonts w:ascii="Times New Roman" w:hAnsi="Times New Roman"/>
          <w:sz w:val="20"/>
          <w:lang w:val="pt-PT"/>
        </w:rPr>
        <w:fldChar w:fldCharType="begin" w:fldLock="1"/>
      </w:r>
      <w:r w:rsidR="004C3A1A">
        <w:rPr>
          <w:rFonts w:ascii="Times New Roman" w:hAnsi="Times New Roman"/>
          <w:sz w:val="20"/>
          <w:lang w:val="pt-PT"/>
        </w:rPr>
        <w:instrText>ADDIN CSL_CITATION { "citationItems" : [ { "id" : "ITEM-1", "itemData" : { "ISBN" : "2236-5664", "author" : [ { "dropping-particle" : "", "family" : "Sampaio", "given" : "Tony Vinicius Moreira", "non-dropping-particle" : "", "parse-names" : false, "suffix" : "" }, { "dropping-particle" : "", "family" : "Augustin", "given" : "Cristina Helena Ribeiro Rocha", "non-dropping-particle" : "", "parse-names" : false, "suffix" : "" } ], "container-title" : "Revista Brasileira de Geomorfologia", "id" : "ITEM-1", "issue" : "1", "issued" : { "date-parts" : [ [ "2014" ] ] }, "page" : "1-14", "title" : "\u00cdndice de concentra\u00e7\u00e3o da rugosidade: uma nova proposta metodol\u00f3gica para o mapeamento e quantifica\u00e7\u00e3o da disseca\u00e7\u00e3o do relevo como subs\u00eddio a cartografia geomorfologica", "type" : "article-journal", "volume" : "15" }, "uris" : [ "http://www.mendeley.com/documents/?uuid=440459e2-8aaa-409c-9fa8-5b3767f04896" ] } ], "mendeley" : { "formattedCitation" : "(SAMPAIO; AUGUSTIN, 2014)", "plainTextFormattedCitation" : "(SAMPAIO; AUGUSTIN, 2014)", "previouslyFormattedCitation" : "(SAMPAIO; AUGUSTIN, 2014)" }, "properties" : { "noteIndex" : 0 }, "schema" : "https://github.com/citation-style-language/schema/raw/master/csl-citation.json" }</w:instrText>
      </w:r>
      <w:r w:rsidR="004C3A1A">
        <w:rPr>
          <w:rFonts w:ascii="Times New Roman" w:hAnsi="Times New Roman"/>
          <w:sz w:val="20"/>
          <w:lang w:val="pt-PT"/>
        </w:rPr>
        <w:fldChar w:fldCharType="separate"/>
      </w:r>
      <w:r w:rsidR="004C3A1A" w:rsidRPr="004C3A1A">
        <w:rPr>
          <w:rFonts w:ascii="Times New Roman" w:hAnsi="Times New Roman"/>
          <w:noProof/>
          <w:sz w:val="20"/>
          <w:lang w:val="pt-PT"/>
        </w:rPr>
        <w:t>(SAMPAIO; AUGUSTIN, 2014)</w:t>
      </w:r>
      <w:r w:rsidR="004C3A1A">
        <w:rPr>
          <w:rFonts w:ascii="Times New Roman" w:hAnsi="Times New Roman"/>
          <w:sz w:val="20"/>
          <w:lang w:val="pt-PT"/>
        </w:rPr>
        <w:fldChar w:fldCharType="end"/>
      </w:r>
    </w:p>
    <w:p w14:paraId="6C315E2B" w14:textId="175CE223" w:rsidR="00EF1167" w:rsidRDefault="00D0425B" w:rsidP="00D378D0">
      <w:pPr>
        <w:spacing w:before="480" w:after="240"/>
        <w:rPr>
          <w:b/>
          <w:szCs w:val="24"/>
          <w:lang w:val="pt-PT"/>
        </w:rPr>
      </w:pPr>
      <w:r>
        <w:rPr>
          <w:b/>
          <w:szCs w:val="24"/>
          <w:lang w:val="pt-PT"/>
        </w:rPr>
        <w:t>3</w:t>
      </w:r>
      <w:r w:rsidR="00470F83">
        <w:rPr>
          <w:b/>
          <w:szCs w:val="24"/>
          <w:lang w:val="pt-PT"/>
        </w:rPr>
        <w:t xml:space="preserve">. </w:t>
      </w:r>
      <w:r w:rsidRPr="00D378D0">
        <w:rPr>
          <w:b/>
          <w:szCs w:val="24"/>
          <w:lang w:val="pt-PT"/>
        </w:rPr>
        <w:t>Resultados</w:t>
      </w:r>
      <w:r>
        <w:rPr>
          <w:b/>
          <w:szCs w:val="24"/>
          <w:lang w:val="pt-PT"/>
        </w:rPr>
        <w:t xml:space="preserve"> e discussão</w:t>
      </w:r>
    </w:p>
    <w:p w14:paraId="5515EDA6" w14:textId="7C9B28E9" w:rsidR="00AE7C0A" w:rsidRPr="0095605C" w:rsidRDefault="00AE7C0A" w:rsidP="00794FF8">
      <w:pPr>
        <w:spacing w:after="120" w:line="360" w:lineRule="auto"/>
        <w:jc w:val="both"/>
        <w:rPr>
          <w:rFonts w:ascii="Times New Roman" w:hAnsi="Times New Roman"/>
          <w:sz w:val="22"/>
          <w:szCs w:val="22"/>
          <w:lang w:val="pt-PT"/>
        </w:rPr>
      </w:pPr>
      <w:r>
        <w:rPr>
          <w:rFonts w:ascii="Times New Roman" w:hAnsi="Times New Roman"/>
          <w:sz w:val="22"/>
          <w:szCs w:val="22"/>
          <w:lang w:val="pt-PT"/>
        </w:rPr>
        <w:t>A exatidão</w:t>
      </w:r>
      <w:r w:rsidRPr="00AE7C0A">
        <w:rPr>
          <w:rFonts w:ascii="Times New Roman" w:hAnsi="Times New Roman"/>
          <w:sz w:val="22"/>
          <w:szCs w:val="22"/>
          <w:lang w:val="pt-PT"/>
        </w:rPr>
        <w:t xml:space="preserve"> altimétrica absoluta dos MDTs analisados</w:t>
      </w:r>
      <w:r>
        <w:rPr>
          <w:rFonts w:ascii="Times New Roman" w:hAnsi="Times New Roman"/>
          <w:sz w:val="22"/>
          <w:szCs w:val="22"/>
          <w:lang w:val="pt-PT"/>
        </w:rPr>
        <w:t xml:space="preserve"> é apresentada nos quadros II e III</w:t>
      </w:r>
      <w:r w:rsidR="0095605C">
        <w:rPr>
          <w:rFonts w:ascii="Times New Roman" w:hAnsi="Times New Roman"/>
          <w:sz w:val="22"/>
          <w:szCs w:val="22"/>
          <w:lang w:val="pt-PT"/>
        </w:rPr>
        <w:t xml:space="preserve">. De acordo com a norma da ET-ADGV </w:t>
      </w:r>
      <w:r w:rsidR="0095605C">
        <w:rPr>
          <w:rFonts w:ascii="Times New Roman" w:hAnsi="Times New Roman"/>
          <w:sz w:val="22"/>
          <w:szCs w:val="22"/>
          <w:lang w:val="pt-PT"/>
        </w:rPr>
        <w:fldChar w:fldCharType="begin" w:fldLock="1"/>
      </w:r>
      <w:r w:rsidR="0095605C">
        <w:rPr>
          <w:rFonts w:ascii="Times New Roman" w:hAnsi="Times New Roman"/>
          <w:sz w:val="22"/>
          <w:szCs w:val="22"/>
          <w:lang w:val="pt-PT"/>
        </w:rPr>
        <w:instrText>ADDIN CSL_CITATION { "citationItems" : [ { "id" : "ITEM-1", "itemData" : { "author" : [ { "dropping-particle" : "", "family" : "DSG - Diretoria do Servi\u00e7o Geogr\u00e1fico", "given" : "", "non-dropping-particle" : "", "parse-names" : false, "suffix" : "" } ], "container-title" : "Minist\u00e9rio da Defesa, Ex\u00e9rcito Brasileiro, Departamento de Ci\u00eancia e Tecnologia. Bras\u00edlia-DF, 2\u00aa edi\u00e7\u00e3o", "id" : "ITEM-1", "issued" : { "date-parts" : [ [ "2016" ] ] }, "title" : "Especifica\u00e7\u00e3o t\u00e9cnica para a aquisi\u00e7\u00e3o de dados geoespaciais vetoriais (ET-ADGV)", "type" : "article-journal", "volume" : "2" }, "uris" : [ "http://www.mendeley.com/documents/?uuid=42f3a1f5-7ff4-436a-b95a-3bc137b7f426" ] } ], "mendeley" : { "formattedCitation" : "(DSG - DIRETORIA DO SERVI\u00c7O GEOGR\u00c1FICO, 2016)", "manualFormatting" : "(DSG,  2016)", "plainTextFormattedCitation" : "(DSG - DIRETORIA DO SERVI\u00c7O GEOGR\u00c1FICO, 2016)", "previouslyFormattedCitation" : "(DSG - DIRETORIA DO SERVI\u00c7O GEOGR\u00c1FICO, 2016)" }, "properties" : { "noteIndex" : 0 }, "schema" : "https://github.com/citation-style-language/schema/raw/master/csl-citation.json" }</w:instrText>
      </w:r>
      <w:r w:rsidR="0095605C">
        <w:rPr>
          <w:rFonts w:ascii="Times New Roman" w:hAnsi="Times New Roman"/>
          <w:sz w:val="22"/>
          <w:szCs w:val="22"/>
          <w:lang w:val="pt-PT"/>
        </w:rPr>
        <w:fldChar w:fldCharType="separate"/>
      </w:r>
      <w:r w:rsidR="0095605C">
        <w:rPr>
          <w:rFonts w:ascii="Times New Roman" w:hAnsi="Times New Roman"/>
          <w:noProof/>
          <w:sz w:val="22"/>
          <w:szCs w:val="22"/>
          <w:lang w:val="pt-PT"/>
        </w:rPr>
        <w:t xml:space="preserve">(DSG, </w:t>
      </w:r>
      <w:r w:rsidR="0095605C" w:rsidRPr="0095605C">
        <w:rPr>
          <w:rFonts w:ascii="Times New Roman" w:hAnsi="Times New Roman"/>
          <w:noProof/>
          <w:sz w:val="22"/>
          <w:szCs w:val="22"/>
          <w:lang w:val="pt-PT"/>
        </w:rPr>
        <w:t xml:space="preserve"> 2016)</w:t>
      </w:r>
      <w:r w:rsidR="0095605C">
        <w:rPr>
          <w:rFonts w:ascii="Times New Roman" w:hAnsi="Times New Roman"/>
          <w:sz w:val="22"/>
          <w:szCs w:val="22"/>
          <w:lang w:val="pt-PT"/>
        </w:rPr>
        <w:fldChar w:fldCharType="end"/>
      </w:r>
      <w:r w:rsidR="0095605C">
        <w:rPr>
          <w:rFonts w:ascii="Times New Roman" w:hAnsi="Times New Roman"/>
          <w:sz w:val="22"/>
          <w:szCs w:val="22"/>
          <w:lang w:val="pt-PT"/>
        </w:rPr>
        <w:t xml:space="preserve">, o MDT </w:t>
      </w:r>
      <w:r w:rsidR="0095605C">
        <w:rPr>
          <w:rFonts w:ascii="Times New Roman" w:hAnsi="Times New Roman"/>
          <w:i/>
          <w:sz w:val="22"/>
          <w:szCs w:val="22"/>
          <w:lang w:val="pt-PT"/>
        </w:rPr>
        <w:t xml:space="preserve">Topogrid </w:t>
      </w:r>
      <w:r w:rsidR="0095605C">
        <w:rPr>
          <w:rFonts w:ascii="Times New Roman" w:hAnsi="Times New Roman"/>
          <w:sz w:val="22"/>
          <w:szCs w:val="22"/>
          <w:lang w:val="pt-PT"/>
        </w:rPr>
        <w:t xml:space="preserve">R20 se enquadrou na escala 1:100.000 padrão A, tanto pelo padrão de exatidão cartográfica (PEC) e pela especificação técnica (ET). </w:t>
      </w:r>
      <w:r w:rsidR="00840AB0">
        <w:rPr>
          <w:rFonts w:ascii="Times New Roman" w:hAnsi="Times New Roman"/>
          <w:sz w:val="22"/>
          <w:szCs w:val="22"/>
          <w:lang w:val="pt-PT"/>
        </w:rPr>
        <w:t>O MDT que apresentou menor exatidão foi Aster GDEM, se enquadrando n</w:t>
      </w:r>
      <w:r w:rsidR="008A1157">
        <w:rPr>
          <w:rFonts w:ascii="Times New Roman" w:hAnsi="Times New Roman"/>
          <w:sz w:val="22"/>
          <w:szCs w:val="22"/>
          <w:lang w:val="pt-PT"/>
        </w:rPr>
        <w:t>a escala 1:25</w:t>
      </w:r>
      <w:r w:rsidR="00A4502D">
        <w:rPr>
          <w:rFonts w:ascii="Times New Roman" w:hAnsi="Times New Roman"/>
          <w:sz w:val="22"/>
          <w:szCs w:val="22"/>
          <w:lang w:val="pt-PT"/>
        </w:rPr>
        <w:t>0.000 no padrão A (tabela III).</w:t>
      </w:r>
    </w:p>
    <w:p w14:paraId="5DEC5A75" w14:textId="77777777" w:rsidR="00AE7C0A" w:rsidRPr="00C9124D" w:rsidRDefault="00AE7C0A" w:rsidP="00AE7C0A">
      <w:pPr>
        <w:spacing w:after="120"/>
        <w:jc w:val="center"/>
        <w:rPr>
          <w:rFonts w:ascii="Times New Roman" w:hAnsi="Times New Roman"/>
          <w:sz w:val="20"/>
          <w:lang w:val="pt-PT"/>
        </w:rPr>
      </w:pPr>
      <w:r w:rsidRPr="00C9124D">
        <w:rPr>
          <w:rFonts w:ascii="Times New Roman" w:hAnsi="Times New Roman"/>
          <w:sz w:val="20"/>
          <w:lang w:val="pt-PT"/>
        </w:rPr>
        <w:t xml:space="preserve">Tabela II – </w:t>
      </w:r>
      <w:r>
        <w:rPr>
          <w:rFonts w:ascii="Times New Roman" w:hAnsi="Times New Roman"/>
          <w:sz w:val="20"/>
          <w:lang w:val="pt-PT"/>
        </w:rPr>
        <w:t>E</w:t>
      </w:r>
      <w:r w:rsidRPr="00C9124D">
        <w:rPr>
          <w:rFonts w:ascii="Times New Roman" w:hAnsi="Times New Roman"/>
          <w:sz w:val="20"/>
          <w:lang w:val="pt-PT"/>
        </w:rPr>
        <w:softHyphen/>
      </w:r>
      <w:r w:rsidRPr="00C9124D">
        <w:rPr>
          <w:rFonts w:ascii="Times New Roman" w:hAnsi="Times New Roman"/>
          <w:sz w:val="20"/>
          <w:lang w:val="pt-PT"/>
        </w:rPr>
        <w:softHyphen/>
        <w:t>xatidão altimétrica absoluta</w:t>
      </w:r>
      <w:r>
        <w:rPr>
          <w:rFonts w:ascii="Times New Roman" w:hAnsi="Times New Roman"/>
          <w:sz w:val="20"/>
          <w:lang w:val="pt-PT"/>
        </w:rPr>
        <w:t xml:space="preserve"> dos MDTs analisados</w:t>
      </w:r>
    </w:p>
    <w:tbl>
      <w:tblPr>
        <w:tblW w:w="6898" w:type="dxa"/>
        <w:jc w:val="center"/>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417"/>
        <w:gridCol w:w="1417"/>
        <w:gridCol w:w="1417"/>
        <w:gridCol w:w="1417"/>
      </w:tblGrid>
      <w:tr w:rsidR="00AE7C0A" w:rsidRPr="00F27107" w14:paraId="49A915C7" w14:textId="77777777" w:rsidTr="00D215D7">
        <w:trPr>
          <w:jc w:val="center"/>
        </w:trPr>
        <w:tc>
          <w:tcPr>
            <w:tcW w:w="1230" w:type="dxa"/>
            <w:shd w:val="clear" w:color="auto" w:fill="ED7D31" w:themeFill="accent2"/>
            <w:vAlign w:val="center"/>
          </w:tcPr>
          <w:p w14:paraId="4F571DB5" w14:textId="77777777" w:rsidR="00AE7C0A" w:rsidRPr="00E518CC" w:rsidRDefault="00AE7C0A" w:rsidP="00D215D7">
            <w:pPr>
              <w:spacing w:after="120"/>
              <w:jc w:val="center"/>
              <w:rPr>
                <w:rFonts w:ascii="Times New Roman" w:hAnsi="Times New Roman"/>
                <w:b/>
                <w:sz w:val="20"/>
                <w:lang w:val="pt-PT"/>
              </w:rPr>
            </w:pPr>
            <w:r>
              <w:rPr>
                <w:rFonts w:ascii="Times New Roman" w:hAnsi="Times New Roman"/>
                <w:b/>
                <w:sz w:val="20"/>
                <w:lang w:val="pt-PT"/>
              </w:rPr>
              <w:t>MDT</w:t>
            </w:r>
          </w:p>
        </w:tc>
        <w:tc>
          <w:tcPr>
            <w:tcW w:w="1417" w:type="dxa"/>
            <w:shd w:val="clear" w:color="auto" w:fill="ED7D31" w:themeFill="accent2"/>
            <w:vAlign w:val="center"/>
          </w:tcPr>
          <w:p w14:paraId="5C1B9579" w14:textId="77777777" w:rsidR="00AE7C0A" w:rsidRPr="00E518CC" w:rsidRDefault="00AE7C0A" w:rsidP="00D215D7">
            <w:pPr>
              <w:spacing w:after="120"/>
              <w:jc w:val="center"/>
              <w:rPr>
                <w:rFonts w:ascii="Times New Roman" w:hAnsi="Times New Roman"/>
                <w:b/>
                <w:sz w:val="20"/>
                <w:lang w:val="pt-PT"/>
              </w:rPr>
            </w:pPr>
            <w:r>
              <w:rPr>
                <w:rFonts w:ascii="Times New Roman" w:hAnsi="Times New Roman"/>
                <w:b/>
                <w:sz w:val="20"/>
                <w:lang w:val="pt-PT"/>
              </w:rPr>
              <w:t>Topogrid R20 PEC</w:t>
            </w:r>
          </w:p>
        </w:tc>
        <w:tc>
          <w:tcPr>
            <w:tcW w:w="1417" w:type="dxa"/>
            <w:shd w:val="clear" w:color="auto" w:fill="ED7D31" w:themeFill="accent2"/>
          </w:tcPr>
          <w:p w14:paraId="2942324D" w14:textId="77777777" w:rsidR="00AE7C0A" w:rsidRDefault="00AE7C0A" w:rsidP="00D215D7">
            <w:pPr>
              <w:spacing w:after="120"/>
              <w:jc w:val="center"/>
              <w:rPr>
                <w:rFonts w:ascii="Times New Roman" w:hAnsi="Times New Roman"/>
                <w:b/>
                <w:sz w:val="20"/>
                <w:lang w:val="pt-PT"/>
              </w:rPr>
            </w:pPr>
            <w:r>
              <w:rPr>
                <w:rFonts w:ascii="Times New Roman" w:hAnsi="Times New Roman"/>
                <w:b/>
                <w:sz w:val="20"/>
                <w:lang w:val="pt-PT"/>
              </w:rPr>
              <w:t>Topogrid R20 ET</w:t>
            </w:r>
          </w:p>
        </w:tc>
        <w:tc>
          <w:tcPr>
            <w:tcW w:w="1417" w:type="dxa"/>
            <w:shd w:val="clear" w:color="auto" w:fill="ED7D31" w:themeFill="accent2"/>
            <w:vAlign w:val="center"/>
          </w:tcPr>
          <w:p w14:paraId="6B908AAA" w14:textId="77777777" w:rsidR="00AE7C0A" w:rsidRPr="00E518CC" w:rsidRDefault="00AE7C0A" w:rsidP="00D215D7">
            <w:pPr>
              <w:spacing w:after="120"/>
              <w:jc w:val="center"/>
              <w:rPr>
                <w:rFonts w:ascii="Times New Roman" w:hAnsi="Times New Roman"/>
                <w:b/>
                <w:sz w:val="20"/>
                <w:lang w:val="pt-PT"/>
              </w:rPr>
            </w:pPr>
            <w:r>
              <w:rPr>
                <w:rFonts w:ascii="Times New Roman" w:hAnsi="Times New Roman"/>
                <w:b/>
                <w:sz w:val="20"/>
                <w:lang w:val="pt-PT"/>
              </w:rPr>
              <w:t>SRTM X PEC</w:t>
            </w:r>
          </w:p>
        </w:tc>
        <w:tc>
          <w:tcPr>
            <w:tcW w:w="1417" w:type="dxa"/>
            <w:shd w:val="clear" w:color="auto" w:fill="ED7D31" w:themeFill="accent2"/>
          </w:tcPr>
          <w:p w14:paraId="23247BAB" w14:textId="77777777" w:rsidR="00AE7C0A" w:rsidRDefault="00AE7C0A" w:rsidP="00D215D7">
            <w:pPr>
              <w:spacing w:after="120"/>
              <w:jc w:val="center"/>
              <w:rPr>
                <w:rFonts w:ascii="Times New Roman" w:hAnsi="Times New Roman"/>
                <w:b/>
                <w:sz w:val="20"/>
                <w:lang w:val="pt-PT"/>
              </w:rPr>
            </w:pPr>
            <w:r>
              <w:rPr>
                <w:rFonts w:ascii="Times New Roman" w:hAnsi="Times New Roman"/>
                <w:b/>
                <w:sz w:val="20"/>
                <w:lang w:val="pt-PT"/>
              </w:rPr>
              <w:t>SRTM X              ET</w:t>
            </w:r>
          </w:p>
        </w:tc>
      </w:tr>
      <w:tr w:rsidR="00AE7C0A" w:rsidRPr="00F27107" w14:paraId="0CFA10EF" w14:textId="77777777" w:rsidTr="00D215D7">
        <w:trPr>
          <w:jc w:val="center"/>
        </w:trPr>
        <w:tc>
          <w:tcPr>
            <w:tcW w:w="1230" w:type="dxa"/>
            <w:vAlign w:val="center"/>
          </w:tcPr>
          <w:p w14:paraId="76B55825" w14:textId="77777777" w:rsidR="00AE7C0A" w:rsidRPr="00245982" w:rsidRDefault="00AE7C0A" w:rsidP="00D215D7">
            <w:pPr>
              <w:spacing w:after="120"/>
              <w:jc w:val="center"/>
              <w:rPr>
                <w:rFonts w:ascii="Times New Roman" w:hAnsi="Times New Roman"/>
                <w:sz w:val="20"/>
                <w:lang w:val="pt-PT"/>
              </w:rPr>
            </w:pPr>
            <w:r w:rsidRPr="00245982">
              <w:rPr>
                <w:rFonts w:ascii="Times New Roman" w:hAnsi="Times New Roman"/>
                <w:sz w:val="20"/>
                <w:lang w:val="pt-PT"/>
              </w:rPr>
              <w:t>Valor</w:t>
            </w:r>
          </w:p>
        </w:tc>
        <w:tc>
          <w:tcPr>
            <w:tcW w:w="1417" w:type="dxa"/>
            <w:vAlign w:val="center"/>
          </w:tcPr>
          <w:p w14:paraId="26037004" w14:textId="77777777" w:rsidR="00AE7C0A" w:rsidRPr="00245982" w:rsidRDefault="00AE7C0A" w:rsidP="00D215D7">
            <w:pPr>
              <w:spacing w:after="120"/>
              <w:jc w:val="center"/>
              <w:rPr>
                <w:rFonts w:ascii="Times New Roman" w:hAnsi="Times New Roman"/>
                <w:sz w:val="20"/>
                <w:lang w:val="pt-PT"/>
              </w:rPr>
            </w:pPr>
            <w:r w:rsidRPr="00245982">
              <w:rPr>
                <w:rFonts w:ascii="Times New Roman" w:hAnsi="Times New Roman"/>
                <w:sz w:val="20"/>
                <w:lang w:val="pt-PT"/>
              </w:rPr>
              <w:t>11,4658</w:t>
            </w:r>
          </w:p>
        </w:tc>
        <w:tc>
          <w:tcPr>
            <w:tcW w:w="1417" w:type="dxa"/>
          </w:tcPr>
          <w:p w14:paraId="6CED0492" w14:textId="77777777" w:rsidR="00AE7C0A" w:rsidRPr="00245982" w:rsidRDefault="00AE7C0A" w:rsidP="00D215D7">
            <w:pPr>
              <w:spacing w:after="120"/>
              <w:jc w:val="center"/>
              <w:rPr>
                <w:rFonts w:ascii="Times New Roman" w:hAnsi="Times New Roman"/>
                <w:sz w:val="20"/>
                <w:lang w:val="pt-PT"/>
              </w:rPr>
            </w:pPr>
            <w:r w:rsidRPr="00245982">
              <w:rPr>
                <w:rFonts w:ascii="Times New Roman" w:hAnsi="Times New Roman"/>
                <w:sz w:val="20"/>
                <w:lang w:val="pt-PT"/>
              </w:rPr>
              <w:t>7,0159</w:t>
            </w:r>
          </w:p>
        </w:tc>
        <w:tc>
          <w:tcPr>
            <w:tcW w:w="1417" w:type="dxa"/>
            <w:vAlign w:val="center"/>
          </w:tcPr>
          <w:p w14:paraId="5BD53AF1" w14:textId="77777777" w:rsidR="00AE7C0A" w:rsidRPr="00245982" w:rsidRDefault="00AE7C0A" w:rsidP="00D215D7">
            <w:pPr>
              <w:spacing w:after="120"/>
              <w:jc w:val="center"/>
              <w:rPr>
                <w:rFonts w:ascii="Times New Roman" w:hAnsi="Times New Roman"/>
                <w:sz w:val="20"/>
                <w:lang w:val="pt-PT"/>
              </w:rPr>
            </w:pPr>
            <w:r w:rsidRPr="00245982">
              <w:rPr>
                <w:rFonts w:ascii="Times New Roman" w:hAnsi="Times New Roman"/>
                <w:sz w:val="20"/>
                <w:lang w:val="pt-PT"/>
              </w:rPr>
              <w:t>16,2587</w:t>
            </w:r>
          </w:p>
        </w:tc>
        <w:tc>
          <w:tcPr>
            <w:tcW w:w="1417" w:type="dxa"/>
          </w:tcPr>
          <w:p w14:paraId="1E430A97" w14:textId="77777777" w:rsidR="00AE7C0A" w:rsidRPr="00245982" w:rsidRDefault="00AE7C0A" w:rsidP="00D215D7">
            <w:pPr>
              <w:spacing w:after="120"/>
              <w:jc w:val="center"/>
              <w:rPr>
                <w:rFonts w:ascii="Times New Roman" w:hAnsi="Times New Roman"/>
                <w:sz w:val="20"/>
                <w:lang w:val="pt-PT"/>
              </w:rPr>
            </w:pPr>
            <w:r w:rsidRPr="00245982">
              <w:rPr>
                <w:rFonts w:ascii="Times New Roman" w:hAnsi="Times New Roman"/>
                <w:sz w:val="20"/>
                <w:lang w:val="pt-PT"/>
              </w:rPr>
              <w:t>13,1062</w:t>
            </w:r>
          </w:p>
        </w:tc>
      </w:tr>
      <w:tr w:rsidR="00AE7C0A" w:rsidRPr="00F27107" w14:paraId="5A99E723" w14:textId="77777777" w:rsidTr="00D215D7">
        <w:trPr>
          <w:jc w:val="center"/>
        </w:trPr>
        <w:tc>
          <w:tcPr>
            <w:tcW w:w="1230" w:type="dxa"/>
            <w:shd w:val="clear" w:color="auto" w:fill="70AD47" w:themeFill="accent6"/>
          </w:tcPr>
          <w:p w14:paraId="70685EA3" w14:textId="77777777" w:rsidR="00AE7C0A" w:rsidRPr="00B56BE8" w:rsidRDefault="00AE7C0A" w:rsidP="00D215D7">
            <w:pPr>
              <w:spacing w:after="120"/>
              <w:jc w:val="center"/>
              <w:rPr>
                <w:rFonts w:ascii="Times New Roman" w:hAnsi="Times New Roman"/>
                <w:sz w:val="20"/>
                <w:lang w:val="pt-PT"/>
              </w:rPr>
            </w:pPr>
            <w:r w:rsidRPr="00B56BE8">
              <w:rPr>
                <w:rFonts w:ascii="Times New Roman" w:hAnsi="Times New Roman"/>
                <w:sz w:val="20"/>
              </w:rPr>
              <w:t>Padrão "A"</w:t>
            </w:r>
          </w:p>
        </w:tc>
        <w:tc>
          <w:tcPr>
            <w:tcW w:w="1417" w:type="dxa"/>
            <w:shd w:val="clear" w:color="auto" w:fill="70AD47" w:themeFill="accent6"/>
            <w:vAlign w:val="center"/>
          </w:tcPr>
          <w:p w14:paraId="6F038DCC" w14:textId="77777777" w:rsidR="00AE7C0A" w:rsidRPr="00F27107" w:rsidRDefault="00AE7C0A" w:rsidP="00D215D7">
            <w:pPr>
              <w:spacing w:after="120"/>
              <w:jc w:val="center"/>
              <w:rPr>
                <w:rFonts w:ascii="Times New Roman" w:hAnsi="Times New Roman"/>
                <w:sz w:val="20"/>
                <w:lang w:val="pt-PT"/>
              </w:rPr>
            </w:pPr>
            <w:r>
              <w:rPr>
                <w:rFonts w:ascii="Times New Roman" w:hAnsi="Times New Roman"/>
                <w:sz w:val="20"/>
                <w:lang w:val="pt-PT"/>
              </w:rPr>
              <w:t>1:100.000</w:t>
            </w:r>
          </w:p>
        </w:tc>
        <w:tc>
          <w:tcPr>
            <w:tcW w:w="1417" w:type="dxa"/>
            <w:shd w:val="clear" w:color="auto" w:fill="70AD47" w:themeFill="accent6"/>
          </w:tcPr>
          <w:p w14:paraId="7663AB3D" w14:textId="77777777" w:rsidR="00AE7C0A" w:rsidRPr="00F27107" w:rsidRDefault="00AE7C0A" w:rsidP="00D215D7">
            <w:pPr>
              <w:spacing w:after="120"/>
              <w:jc w:val="center"/>
              <w:rPr>
                <w:rFonts w:ascii="Times New Roman" w:hAnsi="Times New Roman"/>
                <w:sz w:val="20"/>
                <w:lang w:val="pt-PT"/>
              </w:rPr>
            </w:pPr>
            <w:r>
              <w:rPr>
                <w:rFonts w:ascii="Times New Roman" w:hAnsi="Times New Roman"/>
                <w:sz w:val="20"/>
                <w:lang w:val="pt-PT"/>
              </w:rPr>
              <w:t>1:100.000</w:t>
            </w:r>
          </w:p>
        </w:tc>
        <w:tc>
          <w:tcPr>
            <w:tcW w:w="1417" w:type="dxa"/>
            <w:shd w:val="clear" w:color="auto" w:fill="70AD47" w:themeFill="accent6"/>
            <w:vAlign w:val="center"/>
          </w:tcPr>
          <w:p w14:paraId="68AD4529" w14:textId="77777777" w:rsidR="00AE7C0A" w:rsidRPr="00F27107" w:rsidRDefault="00AE7C0A" w:rsidP="00D215D7">
            <w:pPr>
              <w:spacing w:after="120"/>
              <w:jc w:val="center"/>
              <w:rPr>
                <w:rFonts w:ascii="Times New Roman" w:hAnsi="Times New Roman"/>
                <w:sz w:val="20"/>
                <w:lang w:val="pt-PT"/>
              </w:rPr>
            </w:pPr>
            <w:r>
              <w:rPr>
                <w:rFonts w:ascii="Times New Roman" w:hAnsi="Times New Roman"/>
                <w:sz w:val="20"/>
                <w:lang w:val="pt-PT"/>
              </w:rPr>
              <w:t>1:250.000</w:t>
            </w:r>
          </w:p>
        </w:tc>
        <w:tc>
          <w:tcPr>
            <w:tcW w:w="1417" w:type="dxa"/>
            <w:shd w:val="clear" w:color="auto" w:fill="70AD47" w:themeFill="accent6"/>
          </w:tcPr>
          <w:p w14:paraId="5A43156D" w14:textId="77777777" w:rsidR="00AE7C0A" w:rsidRPr="00F27107" w:rsidRDefault="00AE7C0A" w:rsidP="00D215D7">
            <w:pPr>
              <w:spacing w:after="120"/>
              <w:jc w:val="center"/>
              <w:rPr>
                <w:rFonts w:ascii="Times New Roman" w:hAnsi="Times New Roman"/>
                <w:sz w:val="20"/>
                <w:lang w:val="pt-PT"/>
              </w:rPr>
            </w:pPr>
            <w:r>
              <w:rPr>
                <w:rFonts w:ascii="Times New Roman" w:hAnsi="Times New Roman"/>
                <w:sz w:val="20"/>
                <w:lang w:val="pt-PT"/>
              </w:rPr>
              <w:t>1:250.000</w:t>
            </w:r>
          </w:p>
        </w:tc>
      </w:tr>
      <w:tr w:rsidR="00AE7C0A" w:rsidRPr="00F27107" w14:paraId="35F2D1FC" w14:textId="77777777" w:rsidTr="00D215D7">
        <w:trPr>
          <w:jc w:val="center"/>
        </w:trPr>
        <w:tc>
          <w:tcPr>
            <w:tcW w:w="1230" w:type="dxa"/>
            <w:shd w:val="clear" w:color="auto" w:fill="A8D08D" w:themeFill="accent6" w:themeFillTint="99"/>
          </w:tcPr>
          <w:p w14:paraId="5D45232C" w14:textId="77777777" w:rsidR="00AE7C0A" w:rsidRPr="00B56BE8" w:rsidRDefault="00AE7C0A" w:rsidP="00D215D7">
            <w:pPr>
              <w:spacing w:after="120"/>
              <w:jc w:val="center"/>
              <w:rPr>
                <w:rFonts w:ascii="Times New Roman" w:hAnsi="Times New Roman"/>
                <w:sz w:val="20"/>
                <w:lang w:val="pt-PT"/>
              </w:rPr>
            </w:pPr>
            <w:r w:rsidRPr="00B56BE8">
              <w:rPr>
                <w:rFonts w:ascii="Times New Roman" w:hAnsi="Times New Roman"/>
                <w:sz w:val="20"/>
              </w:rPr>
              <w:t>Padrão "B"</w:t>
            </w:r>
          </w:p>
        </w:tc>
        <w:tc>
          <w:tcPr>
            <w:tcW w:w="1417" w:type="dxa"/>
            <w:shd w:val="clear" w:color="auto" w:fill="A8D08D" w:themeFill="accent6" w:themeFillTint="99"/>
            <w:vAlign w:val="center"/>
          </w:tcPr>
          <w:p w14:paraId="406339AF" w14:textId="77777777" w:rsidR="00AE7C0A" w:rsidRDefault="00AE7C0A" w:rsidP="00D215D7">
            <w:pPr>
              <w:spacing w:after="120"/>
              <w:jc w:val="center"/>
              <w:rPr>
                <w:rFonts w:ascii="Times New Roman" w:hAnsi="Times New Roman"/>
                <w:sz w:val="20"/>
                <w:lang w:val="pt-PT"/>
              </w:rPr>
            </w:pPr>
            <w:r>
              <w:rPr>
                <w:rFonts w:ascii="Times New Roman" w:hAnsi="Times New Roman"/>
                <w:sz w:val="20"/>
                <w:lang w:val="pt-PT"/>
              </w:rPr>
              <w:t>-</w:t>
            </w:r>
          </w:p>
        </w:tc>
        <w:tc>
          <w:tcPr>
            <w:tcW w:w="1417" w:type="dxa"/>
            <w:shd w:val="clear" w:color="auto" w:fill="A8D08D" w:themeFill="accent6" w:themeFillTint="99"/>
          </w:tcPr>
          <w:p w14:paraId="39A8BB3A" w14:textId="77777777" w:rsidR="00AE7C0A" w:rsidRPr="00F27107" w:rsidRDefault="00AE7C0A" w:rsidP="00D215D7">
            <w:pPr>
              <w:spacing w:after="120"/>
              <w:jc w:val="center"/>
              <w:rPr>
                <w:rFonts w:ascii="Times New Roman" w:hAnsi="Times New Roman"/>
                <w:sz w:val="20"/>
                <w:lang w:val="pt-PT"/>
              </w:rPr>
            </w:pPr>
            <w:r>
              <w:rPr>
                <w:rFonts w:ascii="Times New Roman" w:hAnsi="Times New Roman"/>
                <w:sz w:val="20"/>
                <w:lang w:val="pt-PT"/>
              </w:rPr>
              <w:t>-</w:t>
            </w:r>
          </w:p>
        </w:tc>
        <w:tc>
          <w:tcPr>
            <w:tcW w:w="1417" w:type="dxa"/>
            <w:shd w:val="clear" w:color="auto" w:fill="A8D08D" w:themeFill="accent6" w:themeFillTint="99"/>
            <w:vAlign w:val="center"/>
          </w:tcPr>
          <w:p w14:paraId="192372F2" w14:textId="77777777" w:rsidR="00AE7C0A" w:rsidRPr="00F27107" w:rsidRDefault="00AE7C0A" w:rsidP="00D215D7">
            <w:pPr>
              <w:spacing w:after="120"/>
              <w:jc w:val="center"/>
              <w:rPr>
                <w:rFonts w:ascii="Times New Roman" w:hAnsi="Times New Roman"/>
                <w:sz w:val="20"/>
                <w:lang w:val="pt-PT"/>
              </w:rPr>
            </w:pPr>
            <w:r>
              <w:rPr>
                <w:rFonts w:ascii="Times New Roman" w:hAnsi="Times New Roman"/>
                <w:sz w:val="20"/>
                <w:lang w:val="pt-PT"/>
              </w:rPr>
              <w:t>1:100.000</w:t>
            </w:r>
          </w:p>
        </w:tc>
        <w:tc>
          <w:tcPr>
            <w:tcW w:w="1417" w:type="dxa"/>
            <w:shd w:val="clear" w:color="auto" w:fill="A8D08D" w:themeFill="accent6" w:themeFillTint="99"/>
          </w:tcPr>
          <w:p w14:paraId="7FFD5D57" w14:textId="77777777" w:rsidR="00AE7C0A" w:rsidRPr="00F27107" w:rsidRDefault="00AE7C0A" w:rsidP="00D215D7">
            <w:pPr>
              <w:spacing w:after="120"/>
              <w:jc w:val="center"/>
              <w:rPr>
                <w:rFonts w:ascii="Times New Roman" w:hAnsi="Times New Roman"/>
                <w:sz w:val="20"/>
                <w:lang w:val="pt-PT"/>
              </w:rPr>
            </w:pPr>
            <w:r>
              <w:rPr>
                <w:rFonts w:ascii="Times New Roman" w:hAnsi="Times New Roman"/>
                <w:sz w:val="20"/>
                <w:lang w:val="pt-PT"/>
              </w:rPr>
              <w:t>1:100.000</w:t>
            </w:r>
          </w:p>
        </w:tc>
      </w:tr>
      <w:tr w:rsidR="00AE7C0A" w:rsidRPr="00F27107" w14:paraId="6B788CC2" w14:textId="77777777" w:rsidTr="00D215D7">
        <w:trPr>
          <w:jc w:val="center"/>
        </w:trPr>
        <w:tc>
          <w:tcPr>
            <w:tcW w:w="1230" w:type="dxa"/>
            <w:shd w:val="clear" w:color="auto" w:fill="E2EFD9" w:themeFill="accent6" w:themeFillTint="33"/>
          </w:tcPr>
          <w:p w14:paraId="3F6E824B" w14:textId="77777777" w:rsidR="00AE7C0A" w:rsidRPr="00B56BE8" w:rsidRDefault="00AE7C0A" w:rsidP="00D215D7">
            <w:pPr>
              <w:spacing w:after="120"/>
              <w:jc w:val="center"/>
              <w:rPr>
                <w:rFonts w:ascii="Times New Roman" w:hAnsi="Times New Roman"/>
                <w:sz w:val="20"/>
              </w:rPr>
            </w:pPr>
            <w:r w:rsidRPr="00B56BE8">
              <w:rPr>
                <w:rFonts w:ascii="Times New Roman" w:hAnsi="Times New Roman"/>
                <w:sz w:val="20"/>
              </w:rPr>
              <w:t>Padrão "</w:t>
            </w:r>
            <w:r>
              <w:rPr>
                <w:rFonts w:ascii="Times New Roman" w:hAnsi="Times New Roman"/>
                <w:sz w:val="20"/>
              </w:rPr>
              <w:t>C</w:t>
            </w:r>
            <w:r w:rsidRPr="00B56BE8">
              <w:rPr>
                <w:rFonts w:ascii="Times New Roman" w:hAnsi="Times New Roman"/>
                <w:sz w:val="20"/>
              </w:rPr>
              <w:t>"</w:t>
            </w:r>
          </w:p>
        </w:tc>
        <w:tc>
          <w:tcPr>
            <w:tcW w:w="1417" w:type="dxa"/>
            <w:shd w:val="clear" w:color="auto" w:fill="E2EFD9" w:themeFill="accent6" w:themeFillTint="33"/>
            <w:vAlign w:val="center"/>
          </w:tcPr>
          <w:p w14:paraId="0D89579B" w14:textId="77777777" w:rsidR="00AE7C0A" w:rsidRDefault="00AE7C0A" w:rsidP="00D215D7">
            <w:pPr>
              <w:spacing w:after="120"/>
              <w:jc w:val="center"/>
              <w:rPr>
                <w:rFonts w:ascii="Times New Roman" w:hAnsi="Times New Roman"/>
                <w:sz w:val="20"/>
                <w:lang w:val="pt-PT"/>
              </w:rPr>
            </w:pPr>
            <w:r>
              <w:rPr>
                <w:rFonts w:ascii="Times New Roman" w:hAnsi="Times New Roman"/>
                <w:sz w:val="20"/>
                <w:lang w:val="pt-PT"/>
              </w:rPr>
              <w:t>1:50.000</w:t>
            </w:r>
          </w:p>
        </w:tc>
        <w:tc>
          <w:tcPr>
            <w:tcW w:w="1417" w:type="dxa"/>
            <w:shd w:val="clear" w:color="auto" w:fill="E2EFD9" w:themeFill="accent6" w:themeFillTint="33"/>
          </w:tcPr>
          <w:p w14:paraId="68F29F69" w14:textId="77777777" w:rsidR="00AE7C0A" w:rsidRPr="00F27107" w:rsidRDefault="00AE7C0A" w:rsidP="00D215D7">
            <w:pPr>
              <w:spacing w:after="120"/>
              <w:jc w:val="center"/>
              <w:rPr>
                <w:rFonts w:ascii="Times New Roman" w:hAnsi="Times New Roman"/>
                <w:sz w:val="20"/>
                <w:lang w:val="pt-PT"/>
              </w:rPr>
            </w:pPr>
            <w:r>
              <w:rPr>
                <w:rFonts w:ascii="Times New Roman" w:hAnsi="Times New Roman"/>
                <w:sz w:val="20"/>
                <w:lang w:val="pt-PT"/>
              </w:rPr>
              <w:t>1:50.000</w:t>
            </w:r>
          </w:p>
        </w:tc>
        <w:tc>
          <w:tcPr>
            <w:tcW w:w="1417" w:type="dxa"/>
            <w:shd w:val="clear" w:color="auto" w:fill="E2EFD9" w:themeFill="accent6" w:themeFillTint="33"/>
            <w:vAlign w:val="center"/>
          </w:tcPr>
          <w:p w14:paraId="3EDA71A3" w14:textId="77777777" w:rsidR="00AE7C0A" w:rsidRPr="00F27107" w:rsidRDefault="00AE7C0A" w:rsidP="00D215D7">
            <w:pPr>
              <w:spacing w:after="120"/>
              <w:jc w:val="center"/>
              <w:rPr>
                <w:rFonts w:ascii="Times New Roman" w:hAnsi="Times New Roman"/>
                <w:sz w:val="20"/>
                <w:lang w:val="pt-PT"/>
              </w:rPr>
            </w:pPr>
            <w:r>
              <w:rPr>
                <w:rFonts w:ascii="Times New Roman" w:hAnsi="Times New Roman"/>
                <w:sz w:val="20"/>
                <w:lang w:val="pt-PT"/>
              </w:rPr>
              <w:t>-</w:t>
            </w:r>
          </w:p>
        </w:tc>
        <w:tc>
          <w:tcPr>
            <w:tcW w:w="1417" w:type="dxa"/>
            <w:shd w:val="clear" w:color="auto" w:fill="E2EFD9" w:themeFill="accent6" w:themeFillTint="33"/>
          </w:tcPr>
          <w:p w14:paraId="5D4642AB" w14:textId="77777777" w:rsidR="00AE7C0A" w:rsidRPr="00F27107" w:rsidRDefault="00AE7C0A" w:rsidP="00D215D7">
            <w:pPr>
              <w:spacing w:after="120"/>
              <w:jc w:val="center"/>
              <w:rPr>
                <w:rFonts w:ascii="Times New Roman" w:hAnsi="Times New Roman"/>
                <w:sz w:val="20"/>
                <w:lang w:val="pt-PT"/>
              </w:rPr>
            </w:pPr>
            <w:r>
              <w:rPr>
                <w:rFonts w:ascii="Times New Roman" w:hAnsi="Times New Roman"/>
                <w:sz w:val="20"/>
                <w:lang w:val="pt-PT"/>
              </w:rPr>
              <w:t>-</w:t>
            </w:r>
          </w:p>
        </w:tc>
      </w:tr>
    </w:tbl>
    <w:p w14:paraId="1ED4494F" w14:textId="77777777" w:rsidR="00AE7C0A" w:rsidRDefault="00AE7C0A" w:rsidP="00794FF8">
      <w:pPr>
        <w:spacing w:after="120" w:line="360" w:lineRule="auto"/>
        <w:jc w:val="both"/>
        <w:rPr>
          <w:rFonts w:ascii="Times New Roman" w:hAnsi="Times New Roman"/>
          <w:sz w:val="22"/>
          <w:szCs w:val="22"/>
          <w:lang w:val="pt-PT"/>
        </w:rPr>
      </w:pPr>
    </w:p>
    <w:p w14:paraId="31F7C613" w14:textId="09769B93" w:rsidR="00840AB0" w:rsidRPr="00C9124D" w:rsidRDefault="00840AB0" w:rsidP="00840AB0">
      <w:pPr>
        <w:spacing w:after="120"/>
        <w:jc w:val="center"/>
        <w:rPr>
          <w:rFonts w:ascii="Times New Roman" w:hAnsi="Times New Roman"/>
          <w:sz w:val="20"/>
          <w:lang w:val="pt-PT"/>
        </w:rPr>
      </w:pPr>
      <w:r w:rsidRPr="00C9124D">
        <w:rPr>
          <w:rFonts w:ascii="Times New Roman" w:hAnsi="Times New Roman"/>
          <w:sz w:val="20"/>
          <w:lang w:val="pt-PT"/>
        </w:rPr>
        <w:lastRenderedPageBreak/>
        <w:t>Tabela I</w:t>
      </w:r>
      <w:r>
        <w:rPr>
          <w:rFonts w:ascii="Times New Roman" w:hAnsi="Times New Roman"/>
          <w:sz w:val="20"/>
          <w:lang w:val="pt-PT"/>
        </w:rPr>
        <w:t>I</w:t>
      </w:r>
      <w:r w:rsidRPr="00C9124D">
        <w:rPr>
          <w:rFonts w:ascii="Times New Roman" w:hAnsi="Times New Roman"/>
          <w:sz w:val="20"/>
          <w:lang w:val="pt-PT"/>
        </w:rPr>
        <w:t xml:space="preserve">I – </w:t>
      </w:r>
      <w:r>
        <w:rPr>
          <w:rFonts w:ascii="Times New Roman" w:hAnsi="Times New Roman"/>
          <w:sz w:val="20"/>
          <w:lang w:val="pt-PT"/>
        </w:rPr>
        <w:t>E</w:t>
      </w:r>
      <w:r w:rsidRPr="00C9124D">
        <w:rPr>
          <w:rFonts w:ascii="Times New Roman" w:hAnsi="Times New Roman"/>
          <w:sz w:val="20"/>
          <w:lang w:val="pt-PT"/>
        </w:rPr>
        <w:softHyphen/>
      </w:r>
      <w:r w:rsidRPr="00C9124D">
        <w:rPr>
          <w:rFonts w:ascii="Times New Roman" w:hAnsi="Times New Roman"/>
          <w:sz w:val="20"/>
          <w:lang w:val="pt-PT"/>
        </w:rPr>
        <w:softHyphen/>
        <w:t>xatidão altimétrica absoluta</w:t>
      </w:r>
      <w:r>
        <w:rPr>
          <w:rFonts w:ascii="Times New Roman" w:hAnsi="Times New Roman"/>
          <w:sz w:val="20"/>
          <w:lang w:val="pt-PT"/>
        </w:rPr>
        <w:t xml:space="preserve"> dos MDTs analisados</w:t>
      </w:r>
    </w:p>
    <w:tbl>
      <w:tblPr>
        <w:tblW w:w="6898" w:type="dxa"/>
        <w:jc w:val="center"/>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417"/>
        <w:gridCol w:w="1417"/>
        <w:gridCol w:w="1417"/>
        <w:gridCol w:w="1417"/>
      </w:tblGrid>
      <w:tr w:rsidR="00840AB0" w:rsidRPr="00F27107" w14:paraId="2B5019AF" w14:textId="77777777" w:rsidTr="00D215D7">
        <w:trPr>
          <w:jc w:val="center"/>
        </w:trPr>
        <w:tc>
          <w:tcPr>
            <w:tcW w:w="1230" w:type="dxa"/>
            <w:shd w:val="clear" w:color="auto" w:fill="ED7D31" w:themeFill="accent2"/>
            <w:vAlign w:val="center"/>
          </w:tcPr>
          <w:p w14:paraId="6265829B" w14:textId="77777777" w:rsidR="00840AB0" w:rsidRPr="00B56BE8" w:rsidRDefault="00840AB0" w:rsidP="00D215D7">
            <w:pPr>
              <w:spacing w:after="120"/>
              <w:jc w:val="center"/>
              <w:rPr>
                <w:rFonts w:ascii="Times New Roman" w:hAnsi="Times New Roman"/>
                <w:sz w:val="20"/>
              </w:rPr>
            </w:pPr>
            <w:r>
              <w:rPr>
                <w:rFonts w:ascii="Times New Roman" w:hAnsi="Times New Roman"/>
                <w:b/>
                <w:sz w:val="20"/>
                <w:lang w:val="pt-PT"/>
              </w:rPr>
              <w:t>MDT</w:t>
            </w:r>
          </w:p>
        </w:tc>
        <w:tc>
          <w:tcPr>
            <w:tcW w:w="1417" w:type="dxa"/>
            <w:shd w:val="clear" w:color="auto" w:fill="ED7D31" w:themeFill="accent2"/>
            <w:vAlign w:val="center"/>
          </w:tcPr>
          <w:p w14:paraId="6B506479" w14:textId="77777777" w:rsidR="00840AB0" w:rsidRDefault="00840AB0" w:rsidP="00D215D7">
            <w:pPr>
              <w:spacing w:after="120"/>
              <w:jc w:val="center"/>
              <w:rPr>
                <w:rFonts w:ascii="Times New Roman" w:hAnsi="Times New Roman"/>
                <w:sz w:val="20"/>
                <w:lang w:val="pt-PT"/>
              </w:rPr>
            </w:pPr>
            <w:r>
              <w:rPr>
                <w:rFonts w:ascii="Times New Roman" w:hAnsi="Times New Roman"/>
                <w:b/>
                <w:sz w:val="20"/>
                <w:lang w:val="pt-PT"/>
              </w:rPr>
              <w:t>SRTM V4 PEC</w:t>
            </w:r>
          </w:p>
        </w:tc>
        <w:tc>
          <w:tcPr>
            <w:tcW w:w="1417" w:type="dxa"/>
            <w:shd w:val="clear" w:color="auto" w:fill="ED7D31" w:themeFill="accent2"/>
          </w:tcPr>
          <w:p w14:paraId="062B72F1" w14:textId="77777777" w:rsidR="00840AB0" w:rsidRPr="00F27107" w:rsidRDefault="00840AB0" w:rsidP="00D215D7">
            <w:pPr>
              <w:spacing w:after="120"/>
              <w:jc w:val="center"/>
              <w:rPr>
                <w:rFonts w:ascii="Times New Roman" w:hAnsi="Times New Roman"/>
                <w:sz w:val="20"/>
                <w:lang w:val="pt-PT"/>
              </w:rPr>
            </w:pPr>
            <w:r>
              <w:rPr>
                <w:rFonts w:ascii="Times New Roman" w:hAnsi="Times New Roman"/>
                <w:b/>
                <w:sz w:val="20"/>
                <w:lang w:val="pt-PT"/>
              </w:rPr>
              <w:t>SRTM V4             ET</w:t>
            </w:r>
          </w:p>
        </w:tc>
        <w:tc>
          <w:tcPr>
            <w:tcW w:w="1417" w:type="dxa"/>
            <w:shd w:val="clear" w:color="auto" w:fill="ED7D31" w:themeFill="accent2"/>
            <w:vAlign w:val="center"/>
          </w:tcPr>
          <w:p w14:paraId="4BE53A21" w14:textId="77777777" w:rsidR="00840AB0" w:rsidRPr="00F27107" w:rsidRDefault="00840AB0" w:rsidP="00D215D7">
            <w:pPr>
              <w:spacing w:after="120"/>
              <w:jc w:val="center"/>
              <w:rPr>
                <w:rFonts w:ascii="Times New Roman" w:hAnsi="Times New Roman"/>
                <w:sz w:val="20"/>
                <w:lang w:val="pt-PT"/>
              </w:rPr>
            </w:pPr>
            <w:r>
              <w:rPr>
                <w:rFonts w:ascii="Times New Roman" w:hAnsi="Times New Roman"/>
                <w:b/>
                <w:sz w:val="20"/>
                <w:lang w:val="pt-PT"/>
              </w:rPr>
              <w:t>Aster GDEM PEC</w:t>
            </w:r>
          </w:p>
        </w:tc>
        <w:tc>
          <w:tcPr>
            <w:tcW w:w="1417" w:type="dxa"/>
            <w:shd w:val="clear" w:color="auto" w:fill="ED7D31" w:themeFill="accent2"/>
          </w:tcPr>
          <w:p w14:paraId="33F3CEC5" w14:textId="77777777" w:rsidR="00840AB0" w:rsidRPr="00F27107" w:rsidRDefault="00840AB0" w:rsidP="00D215D7">
            <w:pPr>
              <w:spacing w:after="120"/>
              <w:jc w:val="center"/>
              <w:rPr>
                <w:rFonts w:ascii="Times New Roman" w:hAnsi="Times New Roman"/>
                <w:sz w:val="20"/>
                <w:lang w:val="pt-PT"/>
              </w:rPr>
            </w:pPr>
            <w:r w:rsidRPr="00B56BE8">
              <w:rPr>
                <w:rFonts w:ascii="Times New Roman" w:hAnsi="Times New Roman"/>
                <w:b/>
                <w:sz w:val="20"/>
                <w:lang w:val="pt-PT"/>
              </w:rPr>
              <w:t>Aster GDEM</w:t>
            </w:r>
            <w:r>
              <w:rPr>
                <w:rFonts w:ascii="Times New Roman" w:hAnsi="Times New Roman"/>
                <w:b/>
                <w:sz w:val="20"/>
                <w:lang w:val="pt-PT"/>
              </w:rPr>
              <w:t xml:space="preserve"> ET</w:t>
            </w:r>
          </w:p>
        </w:tc>
      </w:tr>
      <w:tr w:rsidR="00840AB0" w:rsidRPr="00F27107" w14:paraId="4D19E61F" w14:textId="77777777" w:rsidTr="00D215D7">
        <w:trPr>
          <w:jc w:val="center"/>
        </w:trPr>
        <w:tc>
          <w:tcPr>
            <w:tcW w:w="1230" w:type="dxa"/>
            <w:vAlign w:val="center"/>
          </w:tcPr>
          <w:p w14:paraId="3AF6184E" w14:textId="77777777" w:rsidR="00840AB0" w:rsidRPr="00245982" w:rsidRDefault="00840AB0" w:rsidP="00D215D7">
            <w:pPr>
              <w:spacing w:after="120"/>
              <w:jc w:val="center"/>
              <w:rPr>
                <w:rFonts w:ascii="Times New Roman" w:hAnsi="Times New Roman"/>
                <w:sz w:val="20"/>
                <w:lang w:val="pt-PT"/>
              </w:rPr>
            </w:pPr>
            <w:r w:rsidRPr="00245982">
              <w:rPr>
                <w:rFonts w:ascii="Times New Roman" w:hAnsi="Times New Roman"/>
                <w:sz w:val="20"/>
                <w:lang w:val="pt-PT"/>
              </w:rPr>
              <w:t>Valor</w:t>
            </w:r>
          </w:p>
        </w:tc>
        <w:tc>
          <w:tcPr>
            <w:tcW w:w="1417" w:type="dxa"/>
            <w:vAlign w:val="center"/>
          </w:tcPr>
          <w:p w14:paraId="0E0F37FD" w14:textId="77777777" w:rsidR="00840AB0" w:rsidRPr="00245982" w:rsidRDefault="00840AB0" w:rsidP="00D215D7">
            <w:pPr>
              <w:spacing w:after="120"/>
              <w:jc w:val="center"/>
              <w:rPr>
                <w:rFonts w:ascii="Times New Roman" w:hAnsi="Times New Roman"/>
                <w:sz w:val="20"/>
                <w:lang w:val="pt-PT"/>
              </w:rPr>
            </w:pPr>
            <w:r>
              <w:rPr>
                <w:rFonts w:ascii="Times New Roman" w:hAnsi="Times New Roman"/>
                <w:sz w:val="20"/>
                <w:lang w:val="pt-PT"/>
              </w:rPr>
              <w:t>20,0255</w:t>
            </w:r>
          </w:p>
        </w:tc>
        <w:tc>
          <w:tcPr>
            <w:tcW w:w="1417" w:type="dxa"/>
          </w:tcPr>
          <w:p w14:paraId="78E39B9B" w14:textId="77777777" w:rsidR="00840AB0" w:rsidRPr="00245982" w:rsidRDefault="00840AB0" w:rsidP="00D215D7">
            <w:pPr>
              <w:spacing w:after="120"/>
              <w:jc w:val="center"/>
              <w:rPr>
                <w:rFonts w:ascii="Times New Roman" w:hAnsi="Times New Roman"/>
                <w:sz w:val="20"/>
                <w:lang w:val="pt-PT"/>
              </w:rPr>
            </w:pPr>
            <w:r>
              <w:rPr>
                <w:rFonts w:ascii="Times New Roman" w:hAnsi="Times New Roman"/>
                <w:sz w:val="20"/>
                <w:lang w:val="pt-PT"/>
              </w:rPr>
              <w:t>15,2598</w:t>
            </w:r>
          </w:p>
        </w:tc>
        <w:tc>
          <w:tcPr>
            <w:tcW w:w="1417" w:type="dxa"/>
            <w:vAlign w:val="center"/>
          </w:tcPr>
          <w:p w14:paraId="4ED57A13" w14:textId="77777777" w:rsidR="00840AB0" w:rsidRPr="00245982" w:rsidRDefault="00840AB0" w:rsidP="00D215D7">
            <w:pPr>
              <w:spacing w:after="120"/>
              <w:jc w:val="center"/>
              <w:rPr>
                <w:rFonts w:ascii="Times New Roman" w:hAnsi="Times New Roman"/>
                <w:sz w:val="20"/>
                <w:lang w:val="pt-PT"/>
              </w:rPr>
            </w:pPr>
            <w:r>
              <w:rPr>
                <w:rFonts w:ascii="Times New Roman" w:hAnsi="Times New Roman"/>
                <w:sz w:val="20"/>
                <w:lang w:val="pt-PT"/>
              </w:rPr>
              <w:t>24,2584</w:t>
            </w:r>
          </w:p>
        </w:tc>
        <w:tc>
          <w:tcPr>
            <w:tcW w:w="1417" w:type="dxa"/>
          </w:tcPr>
          <w:p w14:paraId="6EB912FA" w14:textId="77777777" w:rsidR="00840AB0" w:rsidRPr="00245982" w:rsidRDefault="00840AB0" w:rsidP="00D215D7">
            <w:pPr>
              <w:spacing w:after="120"/>
              <w:jc w:val="center"/>
              <w:rPr>
                <w:rFonts w:ascii="Times New Roman" w:hAnsi="Times New Roman"/>
                <w:sz w:val="20"/>
                <w:lang w:val="pt-PT"/>
              </w:rPr>
            </w:pPr>
            <w:r>
              <w:rPr>
                <w:rFonts w:ascii="Times New Roman" w:hAnsi="Times New Roman"/>
                <w:sz w:val="20"/>
                <w:lang w:val="pt-PT"/>
              </w:rPr>
              <w:t>15,8681</w:t>
            </w:r>
          </w:p>
        </w:tc>
      </w:tr>
      <w:tr w:rsidR="00840AB0" w:rsidRPr="00B56BE8" w14:paraId="0A368A76" w14:textId="77777777" w:rsidTr="00D215D7">
        <w:trPr>
          <w:jc w:val="center"/>
        </w:trPr>
        <w:tc>
          <w:tcPr>
            <w:tcW w:w="1230" w:type="dxa"/>
            <w:shd w:val="clear" w:color="auto" w:fill="70AD47" w:themeFill="accent6"/>
            <w:vAlign w:val="center"/>
          </w:tcPr>
          <w:p w14:paraId="759E2347" w14:textId="77777777" w:rsidR="00840AB0" w:rsidRPr="00B56BE8" w:rsidRDefault="00840AB0" w:rsidP="00D215D7">
            <w:pPr>
              <w:spacing w:after="120"/>
              <w:jc w:val="center"/>
              <w:rPr>
                <w:rFonts w:ascii="Times New Roman" w:hAnsi="Times New Roman"/>
                <w:sz w:val="20"/>
                <w:lang w:val="pt-PT"/>
              </w:rPr>
            </w:pPr>
            <w:r w:rsidRPr="00B56BE8">
              <w:rPr>
                <w:rFonts w:ascii="Times New Roman" w:hAnsi="Times New Roman"/>
                <w:sz w:val="20"/>
              </w:rPr>
              <w:t>Padrão "A"</w:t>
            </w:r>
          </w:p>
        </w:tc>
        <w:tc>
          <w:tcPr>
            <w:tcW w:w="1417" w:type="dxa"/>
            <w:shd w:val="clear" w:color="auto" w:fill="70AD47" w:themeFill="accent6"/>
            <w:vAlign w:val="center"/>
          </w:tcPr>
          <w:p w14:paraId="4EBC49D6"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1:250.000</w:t>
            </w:r>
          </w:p>
        </w:tc>
        <w:tc>
          <w:tcPr>
            <w:tcW w:w="1417" w:type="dxa"/>
            <w:shd w:val="clear" w:color="auto" w:fill="70AD47" w:themeFill="accent6"/>
          </w:tcPr>
          <w:p w14:paraId="286977ED"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1:250.000</w:t>
            </w:r>
          </w:p>
        </w:tc>
        <w:tc>
          <w:tcPr>
            <w:tcW w:w="1417" w:type="dxa"/>
            <w:shd w:val="clear" w:color="auto" w:fill="70AD47" w:themeFill="accent6"/>
            <w:vAlign w:val="center"/>
          </w:tcPr>
          <w:p w14:paraId="712A8920"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1:250.000</w:t>
            </w:r>
          </w:p>
        </w:tc>
        <w:tc>
          <w:tcPr>
            <w:tcW w:w="1417" w:type="dxa"/>
            <w:shd w:val="clear" w:color="auto" w:fill="70AD47" w:themeFill="accent6"/>
          </w:tcPr>
          <w:p w14:paraId="07DB7C27"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1:250.000</w:t>
            </w:r>
          </w:p>
        </w:tc>
      </w:tr>
      <w:tr w:rsidR="00840AB0" w:rsidRPr="00B56BE8" w14:paraId="2CD2CC2D" w14:textId="77777777" w:rsidTr="00D215D7">
        <w:trPr>
          <w:jc w:val="center"/>
        </w:trPr>
        <w:tc>
          <w:tcPr>
            <w:tcW w:w="1230" w:type="dxa"/>
            <w:shd w:val="clear" w:color="auto" w:fill="A8D08D" w:themeFill="accent6" w:themeFillTint="99"/>
            <w:vAlign w:val="center"/>
          </w:tcPr>
          <w:p w14:paraId="696A7D5F" w14:textId="77777777" w:rsidR="00840AB0" w:rsidRPr="00B56BE8" w:rsidRDefault="00840AB0" w:rsidP="00D215D7">
            <w:pPr>
              <w:spacing w:after="120"/>
              <w:jc w:val="center"/>
              <w:rPr>
                <w:rFonts w:ascii="Times New Roman" w:hAnsi="Times New Roman"/>
                <w:sz w:val="20"/>
                <w:lang w:val="pt-PT"/>
              </w:rPr>
            </w:pPr>
            <w:r w:rsidRPr="00B56BE8">
              <w:rPr>
                <w:rFonts w:ascii="Times New Roman" w:hAnsi="Times New Roman"/>
                <w:sz w:val="20"/>
              </w:rPr>
              <w:t>Padrão "B"</w:t>
            </w:r>
          </w:p>
        </w:tc>
        <w:tc>
          <w:tcPr>
            <w:tcW w:w="1417" w:type="dxa"/>
            <w:shd w:val="clear" w:color="auto" w:fill="A8D08D" w:themeFill="accent6" w:themeFillTint="99"/>
            <w:vAlign w:val="center"/>
          </w:tcPr>
          <w:p w14:paraId="3558A1AB"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w:t>
            </w:r>
          </w:p>
        </w:tc>
        <w:tc>
          <w:tcPr>
            <w:tcW w:w="1417" w:type="dxa"/>
            <w:shd w:val="clear" w:color="auto" w:fill="A8D08D" w:themeFill="accent6" w:themeFillTint="99"/>
          </w:tcPr>
          <w:p w14:paraId="243EF623"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1:100.000</w:t>
            </w:r>
          </w:p>
        </w:tc>
        <w:tc>
          <w:tcPr>
            <w:tcW w:w="1417" w:type="dxa"/>
            <w:shd w:val="clear" w:color="auto" w:fill="A8D08D" w:themeFill="accent6" w:themeFillTint="99"/>
            <w:vAlign w:val="center"/>
          </w:tcPr>
          <w:p w14:paraId="1E756E77"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w:t>
            </w:r>
          </w:p>
        </w:tc>
        <w:tc>
          <w:tcPr>
            <w:tcW w:w="1417" w:type="dxa"/>
            <w:shd w:val="clear" w:color="auto" w:fill="A8D08D" w:themeFill="accent6" w:themeFillTint="99"/>
          </w:tcPr>
          <w:p w14:paraId="1A1B853A"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1:100.000</w:t>
            </w:r>
          </w:p>
        </w:tc>
      </w:tr>
      <w:tr w:rsidR="00840AB0" w:rsidRPr="00B56BE8" w14:paraId="541F3190" w14:textId="77777777" w:rsidTr="00D215D7">
        <w:trPr>
          <w:jc w:val="center"/>
        </w:trPr>
        <w:tc>
          <w:tcPr>
            <w:tcW w:w="1230" w:type="dxa"/>
            <w:shd w:val="clear" w:color="auto" w:fill="E2EFD9" w:themeFill="accent6" w:themeFillTint="33"/>
            <w:vAlign w:val="center"/>
          </w:tcPr>
          <w:p w14:paraId="2DEFA67A"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rPr>
              <w:t>Padrão "C</w:t>
            </w:r>
            <w:r w:rsidRPr="00B56BE8">
              <w:rPr>
                <w:rFonts w:ascii="Times New Roman" w:hAnsi="Times New Roman"/>
                <w:sz w:val="20"/>
              </w:rPr>
              <w:t>"</w:t>
            </w:r>
          </w:p>
        </w:tc>
        <w:tc>
          <w:tcPr>
            <w:tcW w:w="1417" w:type="dxa"/>
            <w:shd w:val="clear" w:color="auto" w:fill="E2EFD9" w:themeFill="accent6" w:themeFillTint="33"/>
            <w:vAlign w:val="center"/>
          </w:tcPr>
          <w:p w14:paraId="5DD25EC6"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1:100.000</w:t>
            </w:r>
          </w:p>
        </w:tc>
        <w:tc>
          <w:tcPr>
            <w:tcW w:w="1417" w:type="dxa"/>
            <w:shd w:val="clear" w:color="auto" w:fill="E2EFD9" w:themeFill="accent6" w:themeFillTint="33"/>
          </w:tcPr>
          <w:p w14:paraId="6A8AC491"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w:t>
            </w:r>
          </w:p>
        </w:tc>
        <w:tc>
          <w:tcPr>
            <w:tcW w:w="1417" w:type="dxa"/>
            <w:shd w:val="clear" w:color="auto" w:fill="E2EFD9" w:themeFill="accent6" w:themeFillTint="33"/>
            <w:vAlign w:val="center"/>
          </w:tcPr>
          <w:p w14:paraId="68A3EB6E"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w:t>
            </w:r>
          </w:p>
        </w:tc>
        <w:tc>
          <w:tcPr>
            <w:tcW w:w="1417" w:type="dxa"/>
            <w:shd w:val="clear" w:color="auto" w:fill="E2EFD9" w:themeFill="accent6" w:themeFillTint="33"/>
          </w:tcPr>
          <w:p w14:paraId="738BC55B"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w:t>
            </w:r>
          </w:p>
        </w:tc>
      </w:tr>
      <w:tr w:rsidR="00840AB0" w:rsidRPr="00B56BE8" w14:paraId="419FD022" w14:textId="77777777" w:rsidTr="00D215D7">
        <w:trPr>
          <w:jc w:val="center"/>
        </w:trPr>
        <w:tc>
          <w:tcPr>
            <w:tcW w:w="1230" w:type="dxa"/>
            <w:vAlign w:val="center"/>
          </w:tcPr>
          <w:p w14:paraId="4BBD44BE" w14:textId="77777777" w:rsidR="00840AB0" w:rsidRDefault="00840AB0" w:rsidP="00D215D7">
            <w:pPr>
              <w:spacing w:after="120"/>
              <w:jc w:val="center"/>
              <w:rPr>
                <w:rFonts w:ascii="Times New Roman" w:hAnsi="Times New Roman"/>
                <w:sz w:val="20"/>
              </w:rPr>
            </w:pPr>
            <w:r>
              <w:rPr>
                <w:rFonts w:ascii="Times New Roman" w:hAnsi="Times New Roman"/>
                <w:sz w:val="20"/>
              </w:rPr>
              <w:t>Padrão "D</w:t>
            </w:r>
            <w:r w:rsidRPr="00B56BE8">
              <w:rPr>
                <w:rFonts w:ascii="Times New Roman" w:hAnsi="Times New Roman"/>
                <w:sz w:val="20"/>
              </w:rPr>
              <w:t>"</w:t>
            </w:r>
          </w:p>
        </w:tc>
        <w:tc>
          <w:tcPr>
            <w:tcW w:w="1417" w:type="dxa"/>
            <w:vAlign w:val="center"/>
          </w:tcPr>
          <w:p w14:paraId="37030849"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1</w:t>
            </w:r>
          </w:p>
        </w:tc>
        <w:tc>
          <w:tcPr>
            <w:tcW w:w="1417" w:type="dxa"/>
          </w:tcPr>
          <w:p w14:paraId="0A61BB81"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w:t>
            </w:r>
          </w:p>
        </w:tc>
        <w:tc>
          <w:tcPr>
            <w:tcW w:w="1417" w:type="dxa"/>
            <w:vAlign w:val="center"/>
          </w:tcPr>
          <w:p w14:paraId="6262F550"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1:100.000</w:t>
            </w:r>
          </w:p>
        </w:tc>
        <w:tc>
          <w:tcPr>
            <w:tcW w:w="1417" w:type="dxa"/>
          </w:tcPr>
          <w:p w14:paraId="0969F9C6" w14:textId="77777777" w:rsidR="00840AB0" w:rsidRPr="00B56BE8" w:rsidRDefault="00840AB0" w:rsidP="00D215D7">
            <w:pPr>
              <w:spacing w:after="120"/>
              <w:jc w:val="center"/>
              <w:rPr>
                <w:rFonts w:ascii="Times New Roman" w:hAnsi="Times New Roman"/>
                <w:sz w:val="20"/>
                <w:lang w:val="pt-PT"/>
              </w:rPr>
            </w:pPr>
            <w:r>
              <w:rPr>
                <w:rFonts w:ascii="Times New Roman" w:hAnsi="Times New Roman"/>
                <w:sz w:val="20"/>
                <w:lang w:val="pt-PT"/>
              </w:rPr>
              <w:t>-</w:t>
            </w:r>
          </w:p>
        </w:tc>
      </w:tr>
    </w:tbl>
    <w:p w14:paraId="54524D7E" w14:textId="77777777" w:rsidR="00A4502D" w:rsidRDefault="00A4502D" w:rsidP="00D5753F">
      <w:pPr>
        <w:spacing w:after="120"/>
        <w:jc w:val="center"/>
        <w:rPr>
          <w:rFonts w:ascii="Times New Roman" w:hAnsi="Times New Roman"/>
          <w:sz w:val="20"/>
          <w:lang w:val="pt-PT"/>
        </w:rPr>
      </w:pPr>
    </w:p>
    <w:p w14:paraId="58782C1B" w14:textId="73943D7C" w:rsidR="00A4502D" w:rsidRPr="00A4502D" w:rsidRDefault="00A4502D" w:rsidP="00A4502D">
      <w:pPr>
        <w:spacing w:after="120" w:line="360" w:lineRule="auto"/>
        <w:jc w:val="both"/>
        <w:rPr>
          <w:rFonts w:ascii="Times New Roman" w:hAnsi="Times New Roman"/>
          <w:sz w:val="22"/>
          <w:szCs w:val="22"/>
          <w:lang w:val="pt-PT"/>
        </w:rPr>
      </w:pPr>
      <w:r>
        <w:rPr>
          <w:rFonts w:ascii="Times New Roman" w:hAnsi="Times New Roman"/>
          <w:sz w:val="22"/>
          <w:szCs w:val="22"/>
          <w:lang w:val="pt-PT"/>
        </w:rPr>
        <w:t xml:space="preserve">Os </w:t>
      </w:r>
      <w:r w:rsidR="00447E4B">
        <w:rPr>
          <w:rFonts w:ascii="Times New Roman" w:hAnsi="Times New Roman"/>
          <w:sz w:val="22"/>
          <w:szCs w:val="22"/>
          <w:lang w:val="pt-PT"/>
        </w:rPr>
        <w:t xml:space="preserve">modelso </w:t>
      </w:r>
      <w:r>
        <w:rPr>
          <w:rFonts w:ascii="Times New Roman" w:hAnsi="Times New Roman"/>
          <w:sz w:val="22"/>
          <w:szCs w:val="22"/>
          <w:lang w:val="pt-PT"/>
        </w:rPr>
        <w:t>ICR</w:t>
      </w:r>
      <w:r w:rsidR="00447E4B">
        <w:rPr>
          <w:rFonts w:ascii="Times New Roman" w:hAnsi="Times New Roman"/>
          <w:sz w:val="22"/>
          <w:szCs w:val="22"/>
          <w:lang w:val="pt-PT"/>
        </w:rPr>
        <w:t>s</w:t>
      </w:r>
      <w:r>
        <w:rPr>
          <w:rFonts w:ascii="Times New Roman" w:hAnsi="Times New Roman"/>
          <w:sz w:val="22"/>
          <w:szCs w:val="22"/>
          <w:lang w:val="pt-PT"/>
        </w:rPr>
        <w:t xml:space="preserve"> elabora</w:t>
      </w:r>
      <w:r w:rsidR="00090198">
        <w:rPr>
          <w:rFonts w:ascii="Times New Roman" w:hAnsi="Times New Roman"/>
          <w:sz w:val="22"/>
          <w:szCs w:val="22"/>
          <w:lang w:val="pt-PT"/>
        </w:rPr>
        <w:t>dos são apresentados na figura 5</w:t>
      </w:r>
      <w:r>
        <w:rPr>
          <w:rFonts w:ascii="Times New Roman" w:hAnsi="Times New Roman"/>
          <w:sz w:val="22"/>
          <w:szCs w:val="22"/>
          <w:lang w:val="pt-PT"/>
        </w:rPr>
        <w:t>. De modo geral, a área de estudo apresenta relevo mais escarpado na porção noroeste, leste e central, e as áreas onduladas nas porções sul-sudoeste e nordeste. A e</w:t>
      </w:r>
      <w:r w:rsidRPr="006F4057">
        <w:rPr>
          <w:rFonts w:ascii="Times New Roman" w:hAnsi="Times New Roman"/>
          <w:sz w:val="22"/>
          <w:szCs w:val="22"/>
          <w:lang w:val="pt-PT"/>
        </w:rPr>
        <w:t>xatidão altimétrica absoluta dos MDTs analisados</w:t>
      </w:r>
      <w:r>
        <w:rPr>
          <w:rFonts w:ascii="Times New Roman" w:hAnsi="Times New Roman"/>
          <w:sz w:val="22"/>
          <w:szCs w:val="22"/>
          <w:lang w:val="pt-PT"/>
        </w:rPr>
        <w:t xml:space="preserve"> é apresentada na tabela II. </w:t>
      </w:r>
    </w:p>
    <w:p w14:paraId="33DEB3A2" w14:textId="3BA42EEA" w:rsidR="002540D1" w:rsidRDefault="002C3E5A" w:rsidP="00D5753F">
      <w:pPr>
        <w:spacing w:after="120"/>
        <w:jc w:val="center"/>
        <w:rPr>
          <w:rFonts w:ascii="Times New Roman" w:hAnsi="Times New Roman"/>
          <w:sz w:val="20"/>
          <w:lang w:val="pt-PT"/>
        </w:rPr>
      </w:pPr>
      <w:r>
        <w:rPr>
          <w:rFonts w:ascii="Times New Roman" w:hAnsi="Times New Roman"/>
          <w:noProof/>
          <w:sz w:val="20"/>
          <w:lang w:eastAsia="pt-BR"/>
        </w:rPr>
        <w:drawing>
          <wp:inline distT="0" distB="0" distL="0" distR="0" wp14:anchorId="5CE6839D" wp14:editId="0FE37B79">
            <wp:extent cx="4572000" cy="5137703"/>
            <wp:effectExtent l="0" t="0" r="0" b="6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R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5137703"/>
                    </a:xfrm>
                    <a:prstGeom prst="rect">
                      <a:avLst/>
                    </a:prstGeom>
                  </pic:spPr>
                </pic:pic>
              </a:graphicData>
            </a:graphic>
          </wp:inline>
        </w:drawing>
      </w:r>
      <w:r w:rsidR="00D5753F" w:rsidRPr="00D5753F">
        <w:rPr>
          <w:rFonts w:ascii="Times New Roman" w:hAnsi="Times New Roman"/>
          <w:sz w:val="20"/>
          <w:lang w:val="pt-PT"/>
        </w:rPr>
        <w:t xml:space="preserve"> </w:t>
      </w:r>
      <w:r w:rsidR="006F4057">
        <w:rPr>
          <w:rFonts w:ascii="Times New Roman" w:hAnsi="Times New Roman"/>
          <w:sz w:val="20"/>
          <w:lang w:val="pt-PT"/>
        </w:rPr>
        <w:t xml:space="preserve">           </w:t>
      </w:r>
      <w:r w:rsidR="00A4502D">
        <w:rPr>
          <w:rFonts w:ascii="Times New Roman" w:hAnsi="Times New Roman"/>
          <w:sz w:val="20"/>
          <w:lang w:val="pt-PT"/>
        </w:rPr>
        <w:t xml:space="preserve">               </w:t>
      </w:r>
      <w:r w:rsidR="006F4057">
        <w:rPr>
          <w:rFonts w:ascii="Times New Roman" w:hAnsi="Times New Roman"/>
          <w:sz w:val="20"/>
          <w:lang w:val="pt-PT"/>
        </w:rPr>
        <w:t xml:space="preserve">   </w:t>
      </w:r>
      <w:r w:rsidR="00A4502D">
        <w:rPr>
          <w:rFonts w:ascii="Times New Roman" w:hAnsi="Times New Roman"/>
          <w:sz w:val="20"/>
          <w:lang w:val="pt-PT"/>
        </w:rPr>
        <w:t xml:space="preserve">   </w:t>
      </w:r>
      <w:r w:rsidR="006F4057">
        <w:rPr>
          <w:rFonts w:ascii="Times New Roman" w:hAnsi="Times New Roman"/>
          <w:sz w:val="20"/>
          <w:lang w:val="pt-PT"/>
        </w:rPr>
        <w:t xml:space="preserve">    </w:t>
      </w:r>
      <w:r w:rsidR="00A4502D">
        <w:rPr>
          <w:rFonts w:ascii="Times New Roman" w:hAnsi="Times New Roman"/>
          <w:sz w:val="20"/>
          <w:lang w:val="pt-PT"/>
        </w:rPr>
        <w:t xml:space="preserve">             </w:t>
      </w:r>
      <w:r w:rsidR="00090198">
        <w:rPr>
          <w:rFonts w:ascii="Times New Roman" w:hAnsi="Times New Roman"/>
          <w:sz w:val="20"/>
          <w:lang w:val="pt-PT"/>
        </w:rPr>
        <w:t>Figuras 5</w:t>
      </w:r>
      <w:r w:rsidR="006E6695">
        <w:rPr>
          <w:rFonts w:ascii="Times New Roman" w:hAnsi="Times New Roman"/>
          <w:sz w:val="20"/>
          <w:lang w:val="pt-PT"/>
        </w:rPr>
        <w:t xml:space="preserve"> – ICRs – Globais gerados</w:t>
      </w:r>
      <w:r w:rsidR="00D5753F">
        <w:rPr>
          <w:rFonts w:ascii="Times New Roman" w:hAnsi="Times New Roman"/>
          <w:sz w:val="20"/>
          <w:lang w:val="pt-PT"/>
        </w:rPr>
        <w:t xml:space="preserve"> </w:t>
      </w:r>
      <w:r w:rsidR="006E6695">
        <w:rPr>
          <w:rFonts w:ascii="Times New Roman" w:hAnsi="Times New Roman"/>
          <w:sz w:val="20"/>
          <w:lang w:val="pt-PT"/>
        </w:rPr>
        <w:t>p</w:t>
      </w:r>
      <w:r w:rsidR="00D5753F">
        <w:rPr>
          <w:rFonts w:ascii="Times New Roman" w:hAnsi="Times New Roman"/>
          <w:sz w:val="20"/>
          <w:lang w:val="pt-PT"/>
        </w:rPr>
        <w:t>ara a área de estudo. Fonte: Os autores (2017).</w:t>
      </w:r>
    </w:p>
    <w:p w14:paraId="4A7F9DE9" w14:textId="0CE7CE55" w:rsidR="00141BCA" w:rsidRDefault="00141BCA" w:rsidP="00CF2907">
      <w:pPr>
        <w:spacing w:after="120" w:line="360" w:lineRule="auto"/>
        <w:jc w:val="both"/>
        <w:rPr>
          <w:rFonts w:ascii="Times New Roman" w:hAnsi="Times New Roman"/>
          <w:sz w:val="22"/>
          <w:lang w:val="pt-PT"/>
        </w:rPr>
      </w:pPr>
      <w:r>
        <w:rPr>
          <w:rFonts w:ascii="Times New Roman" w:hAnsi="Times New Roman"/>
          <w:sz w:val="22"/>
          <w:lang w:val="pt-PT"/>
        </w:rPr>
        <w:lastRenderedPageBreak/>
        <w:t xml:space="preserve">Cabe destacar que o MDT SRTM X se enquadrou na mesma escala que o MDT SRTM V4 (1:250.000), ou seja, a melhora na resolução horizontal do MDT SRTM X não interferiu no resultado da análise do padrão de exatidão altimética. </w:t>
      </w:r>
    </w:p>
    <w:p w14:paraId="7A039E56" w14:textId="05009B3E" w:rsidR="000A53E7" w:rsidRPr="000A53E7" w:rsidRDefault="000A53E7" w:rsidP="00CF2907">
      <w:pPr>
        <w:spacing w:after="120" w:line="360" w:lineRule="auto"/>
        <w:jc w:val="both"/>
        <w:rPr>
          <w:rFonts w:ascii="Times New Roman" w:hAnsi="Times New Roman"/>
          <w:sz w:val="22"/>
          <w:lang w:val="pt-PT"/>
        </w:rPr>
      </w:pPr>
      <w:r>
        <w:rPr>
          <w:rFonts w:ascii="Times New Roman" w:hAnsi="Times New Roman"/>
          <w:sz w:val="22"/>
          <w:lang w:val="pt-PT"/>
        </w:rPr>
        <w:t xml:space="preserve">O ganho de qualidade altimétrica ocorreu com a elaboração do MDT </w:t>
      </w:r>
      <w:r>
        <w:rPr>
          <w:rFonts w:ascii="Times New Roman" w:hAnsi="Times New Roman"/>
          <w:i/>
          <w:sz w:val="22"/>
          <w:lang w:val="pt-PT"/>
        </w:rPr>
        <w:t>topogrid</w:t>
      </w:r>
      <w:r>
        <w:rPr>
          <w:rFonts w:ascii="Times New Roman" w:hAnsi="Times New Roman"/>
          <w:sz w:val="22"/>
          <w:lang w:val="pt-PT"/>
        </w:rPr>
        <w:t xml:space="preserve"> R20, se enquadrando na escala 1:100.000, apresentando melhores resultados que os MDTs SRTM V4, SRTM X e Aster GDEM. No entan</w:t>
      </w:r>
      <w:r w:rsidR="00C147B5">
        <w:rPr>
          <w:rFonts w:ascii="Times New Roman" w:hAnsi="Times New Roman"/>
          <w:sz w:val="22"/>
          <w:lang w:val="pt-PT"/>
        </w:rPr>
        <w:t>t</w:t>
      </w:r>
      <w:r>
        <w:rPr>
          <w:rFonts w:ascii="Times New Roman" w:hAnsi="Times New Roman"/>
          <w:sz w:val="22"/>
          <w:lang w:val="pt-PT"/>
        </w:rPr>
        <w:t>o, cabe ressaltar que os dados originais usados na interpolaçao estavam na escala 1:50.000, ou seja, mesmo apresentando melhores resultados, esse MDT perdeu qualid</w:t>
      </w:r>
      <w:r w:rsidR="00C5571B">
        <w:rPr>
          <w:rFonts w:ascii="Times New Roman" w:hAnsi="Times New Roman"/>
          <w:sz w:val="22"/>
          <w:lang w:val="pt-PT"/>
        </w:rPr>
        <w:t xml:space="preserve">ade no processo de interpolação, se enquadrando na escala 1:50.000 apenas no Padrão C. </w:t>
      </w:r>
    </w:p>
    <w:p w14:paraId="359B56B8" w14:textId="443AB3BA" w:rsidR="00245982" w:rsidRPr="00CF2907" w:rsidRDefault="00090198" w:rsidP="00CF2907">
      <w:pPr>
        <w:spacing w:after="120" w:line="360" w:lineRule="auto"/>
        <w:jc w:val="both"/>
        <w:rPr>
          <w:rFonts w:ascii="Times New Roman" w:hAnsi="Times New Roman"/>
          <w:sz w:val="22"/>
          <w:lang w:val="pt-PT"/>
        </w:rPr>
      </w:pPr>
      <w:r>
        <w:rPr>
          <w:rFonts w:ascii="Times New Roman" w:hAnsi="Times New Roman"/>
          <w:sz w:val="22"/>
          <w:lang w:val="pt-PT"/>
        </w:rPr>
        <w:t>A figura 6</w:t>
      </w:r>
      <w:r w:rsidR="00CF2907">
        <w:rPr>
          <w:rFonts w:ascii="Times New Roman" w:hAnsi="Times New Roman"/>
          <w:sz w:val="22"/>
          <w:lang w:val="pt-PT"/>
        </w:rPr>
        <w:t xml:space="preserve"> ilustra as paisagens representadas pelo ICR. Os ponto</w:t>
      </w:r>
      <w:r w:rsidR="00CA4622">
        <w:rPr>
          <w:rFonts w:ascii="Times New Roman" w:hAnsi="Times New Roman"/>
          <w:sz w:val="22"/>
          <w:lang w:val="pt-PT"/>
        </w:rPr>
        <w:t>s</w:t>
      </w:r>
      <w:r w:rsidR="00CF2907">
        <w:rPr>
          <w:rFonts w:ascii="Times New Roman" w:hAnsi="Times New Roman"/>
          <w:sz w:val="22"/>
          <w:lang w:val="pt-PT"/>
        </w:rPr>
        <w:t xml:space="preserve"> 1</w:t>
      </w:r>
      <w:r w:rsidR="009A4B80">
        <w:rPr>
          <w:rFonts w:ascii="Times New Roman" w:hAnsi="Times New Roman"/>
          <w:sz w:val="22"/>
          <w:lang w:val="pt-PT"/>
        </w:rPr>
        <w:t xml:space="preserve">, 2 e 3 </w:t>
      </w:r>
      <w:r w:rsidR="007A5FBF">
        <w:rPr>
          <w:rFonts w:ascii="Times New Roman" w:hAnsi="Times New Roman"/>
          <w:sz w:val="22"/>
          <w:lang w:val="pt-PT"/>
        </w:rPr>
        <w:t>apresentam</w:t>
      </w:r>
      <w:r w:rsidR="00CF2907">
        <w:rPr>
          <w:rFonts w:ascii="Times New Roman" w:hAnsi="Times New Roman"/>
          <w:sz w:val="22"/>
          <w:lang w:val="pt-PT"/>
        </w:rPr>
        <w:t xml:space="preserve"> áreas cla</w:t>
      </w:r>
      <w:r w:rsidR="007A5FBF">
        <w:rPr>
          <w:rFonts w:ascii="Times New Roman" w:hAnsi="Times New Roman"/>
          <w:sz w:val="22"/>
          <w:lang w:val="pt-PT"/>
        </w:rPr>
        <w:t>ssificadas como “O</w:t>
      </w:r>
      <w:r w:rsidR="00CF2907">
        <w:rPr>
          <w:rFonts w:ascii="Times New Roman" w:hAnsi="Times New Roman"/>
          <w:sz w:val="22"/>
          <w:lang w:val="pt-PT"/>
        </w:rPr>
        <w:t>ndulada</w:t>
      </w:r>
      <w:r w:rsidR="00990929">
        <w:rPr>
          <w:rFonts w:ascii="Times New Roman" w:hAnsi="Times New Roman"/>
          <w:sz w:val="22"/>
          <w:lang w:val="pt-PT"/>
        </w:rPr>
        <w:t>”</w:t>
      </w:r>
      <w:r w:rsidR="00CF2907">
        <w:rPr>
          <w:rFonts w:ascii="Times New Roman" w:hAnsi="Times New Roman"/>
          <w:sz w:val="22"/>
          <w:lang w:val="pt-PT"/>
        </w:rPr>
        <w:t xml:space="preserve">. O ponto 4 representa as áreas classificadas como “Plano”, na porção oeste da área de estudo. O ponto apresenta as áreas classificadas como “Escarpado e Forte escarpado”. </w:t>
      </w:r>
    </w:p>
    <w:p w14:paraId="0060EFEC" w14:textId="44EFC930" w:rsidR="00461889" w:rsidRDefault="00D5753F" w:rsidP="00CF2907">
      <w:pPr>
        <w:spacing w:after="120"/>
        <w:jc w:val="center"/>
        <w:rPr>
          <w:rFonts w:ascii="Times New Roman" w:hAnsi="Times New Roman"/>
          <w:sz w:val="20"/>
          <w:lang w:val="pt-PT"/>
        </w:rPr>
      </w:pPr>
      <w:r>
        <w:rPr>
          <w:rFonts w:ascii="Times New Roman" w:hAnsi="Times New Roman"/>
          <w:noProof/>
          <w:sz w:val="22"/>
          <w:szCs w:val="22"/>
          <w:lang w:eastAsia="pt-BR"/>
        </w:rPr>
        <w:drawing>
          <wp:inline distT="0" distB="0" distL="0" distR="0" wp14:anchorId="1CCBA300" wp14:editId="4B38E801">
            <wp:extent cx="5763018" cy="4325121"/>
            <wp:effectExtent l="0" t="0" r="952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s ICR - Eldorad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3018" cy="4325121"/>
                    </a:xfrm>
                    <a:prstGeom prst="rect">
                      <a:avLst/>
                    </a:prstGeom>
                  </pic:spPr>
                </pic:pic>
              </a:graphicData>
            </a:graphic>
          </wp:inline>
        </w:drawing>
      </w:r>
      <w:r w:rsidR="00CF2907" w:rsidRPr="00CF2907">
        <w:rPr>
          <w:rFonts w:ascii="Times New Roman" w:hAnsi="Times New Roman"/>
          <w:sz w:val="20"/>
          <w:lang w:val="pt-PT"/>
        </w:rPr>
        <w:t xml:space="preserve"> </w:t>
      </w:r>
      <w:r w:rsidR="00090198">
        <w:rPr>
          <w:rFonts w:ascii="Times New Roman" w:hAnsi="Times New Roman"/>
          <w:sz w:val="20"/>
          <w:lang w:val="pt-PT"/>
        </w:rPr>
        <w:t>Figuras 6</w:t>
      </w:r>
      <w:r w:rsidR="00CF2907">
        <w:rPr>
          <w:rFonts w:ascii="Times New Roman" w:hAnsi="Times New Roman"/>
          <w:sz w:val="20"/>
          <w:lang w:val="pt-PT"/>
        </w:rPr>
        <w:t xml:space="preserve"> – ICRs – Globais gerados para a área de e</w:t>
      </w:r>
      <w:r w:rsidR="00D135AD">
        <w:rPr>
          <w:rFonts w:ascii="Times New Roman" w:hAnsi="Times New Roman"/>
          <w:sz w:val="20"/>
          <w:lang w:val="pt-PT"/>
        </w:rPr>
        <w:t xml:space="preserve">studo. Fonte: Os autores (2017); Imagens Google Panoramico (s/n). </w:t>
      </w:r>
      <w:bookmarkStart w:id="0" w:name="_GoBack"/>
      <w:bookmarkEnd w:id="0"/>
    </w:p>
    <w:p w14:paraId="1FCBE79E" w14:textId="77777777" w:rsidR="00C473F0" w:rsidRDefault="00C473F0" w:rsidP="00C473F0">
      <w:pPr>
        <w:spacing w:after="120" w:line="360" w:lineRule="auto"/>
        <w:jc w:val="both"/>
        <w:rPr>
          <w:rFonts w:ascii="Times New Roman" w:hAnsi="Times New Roman"/>
          <w:sz w:val="20"/>
          <w:lang w:val="pt-PT"/>
        </w:rPr>
      </w:pPr>
    </w:p>
    <w:p w14:paraId="1D8B30A2" w14:textId="655D6F77" w:rsidR="00C473F0" w:rsidRDefault="00C473F0" w:rsidP="00C473F0">
      <w:pPr>
        <w:spacing w:after="120" w:line="360" w:lineRule="auto"/>
        <w:jc w:val="both"/>
        <w:rPr>
          <w:rFonts w:ascii="Times New Roman" w:hAnsi="Times New Roman"/>
          <w:sz w:val="20"/>
          <w:lang w:val="pt-PT"/>
        </w:rPr>
      </w:pPr>
      <w:r>
        <w:rPr>
          <w:rFonts w:ascii="Times New Roman" w:hAnsi="Times New Roman"/>
          <w:sz w:val="22"/>
          <w:lang w:val="pt-PT"/>
        </w:rPr>
        <w:lastRenderedPageBreak/>
        <w:t>O quadro IV apresenta as áreas de cada classe do ICR de acordo com o MDT empregado. De forma geral predominam as áreas classificas como “Ondulado e Forte ondulado”. Em contraposição, as áreas classificadas como “Plano” são pouco representativas na área de estudo.</w:t>
      </w:r>
    </w:p>
    <w:p w14:paraId="1164E49D" w14:textId="1C8E256F" w:rsidR="0029223C" w:rsidRPr="00C9124D" w:rsidRDefault="00090198" w:rsidP="0029223C">
      <w:pPr>
        <w:spacing w:after="120"/>
        <w:jc w:val="center"/>
        <w:rPr>
          <w:rFonts w:ascii="Times New Roman" w:hAnsi="Times New Roman"/>
          <w:sz w:val="20"/>
          <w:lang w:val="pt-PT"/>
        </w:rPr>
      </w:pPr>
      <w:r>
        <w:rPr>
          <w:rFonts w:ascii="Times New Roman" w:hAnsi="Times New Roman"/>
          <w:sz w:val="20"/>
          <w:lang w:val="pt-PT"/>
        </w:rPr>
        <w:t>Tabela IV</w:t>
      </w:r>
      <w:r w:rsidR="0029223C" w:rsidRPr="00C9124D">
        <w:rPr>
          <w:rFonts w:ascii="Times New Roman" w:hAnsi="Times New Roman"/>
          <w:sz w:val="20"/>
          <w:lang w:val="pt-PT"/>
        </w:rPr>
        <w:t xml:space="preserve"> – </w:t>
      </w:r>
      <w:r w:rsidR="0029223C">
        <w:rPr>
          <w:rFonts w:ascii="Times New Roman" w:hAnsi="Times New Roman"/>
          <w:sz w:val="20"/>
          <w:lang w:val="pt-PT"/>
        </w:rPr>
        <w:t>E</w:t>
      </w:r>
      <w:r w:rsidR="0029223C" w:rsidRPr="00C9124D">
        <w:rPr>
          <w:rFonts w:ascii="Times New Roman" w:hAnsi="Times New Roman"/>
          <w:sz w:val="20"/>
          <w:lang w:val="pt-PT"/>
        </w:rPr>
        <w:softHyphen/>
      </w:r>
      <w:r w:rsidR="0029223C" w:rsidRPr="00C9124D">
        <w:rPr>
          <w:rFonts w:ascii="Times New Roman" w:hAnsi="Times New Roman"/>
          <w:sz w:val="20"/>
          <w:lang w:val="pt-PT"/>
        </w:rPr>
        <w:softHyphen/>
        <w:t>xatidão altimétrica absoluta</w:t>
      </w:r>
      <w:r w:rsidR="0029223C">
        <w:rPr>
          <w:rFonts w:ascii="Times New Roman" w:hAnsi="Times New Roman"/>
          <w:sz w:val="20"/>
          <w:lang w:val="pt-PT"/>
        </w:rPr>
        <w:t xml:space="preserve"> dos MDTs analisados</w:t>
      </w:r>
    </w:p>
    <w:tbl>
      <w:tblPr>
        <w:tblW w:w="8263" w:type="dxa"/>
        <w:jc w:val="center"/>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031"/>
        <w:gridCol w:w="1106"/>
        <w:gridCol w:w="1119"/>
        <w:gridCol w:w="1106"/>
        <w:gridCol w:w="1134"/>
        <w:gridCol w:w="1123"/>
      </w:tblGrid>
      <w:tr w:rsidR="001B3626" w:rsidRPr="00F27107" w14:paraId="7BE49B98" w14:textId="71F86828" w:rsidTr="005B560B">
        <w:trPr>
          <w:jc w:val="center"/>
        </w:trPr>
        <w:tc>
          <w:tcPr>
            <w:tcW w:w="1644" w:type="dxa"/>
            <w:vAlign w:val="center"/>
          </w:tcPr>
          <w:p w14:paraId="66A3030B" w14:textId="1A44F7F0" w:rsidR="001B3626" w:rsidRPr="00E518CC" w:rsidRDefault="001B3626" w:rsidP="00F83B58">
            <w:pPr>
              <w:spacing w:after="120"/>
              <w:jc w:val="center"/>
              <w:rPr>
                <w:rFonts w:ascii="Times New Roman" w:hAnsi="Times New Roman"/>
                <w:b/>
                <w:sz w:val="20"/>
                <w:lang w:val="pt-PT"/>
              </w:rPr>
            </w:pPr>
            <w:r>
              <w:rPr>
                <w:rFonts w:ascii="Times New Roman" w:hAnsi="Times New Roman"/>
                <w:b/>
                <w:sz w:val="20"/>
                <w:lang w:val="pt-PT"/>
              </w:rPr>
              <w:t>ICR</w:t>
            </w:r>
          </w:p>
        </w:tc>
        <w:tc>
          <w:tcPr>
            <w:tcW w:w="1031" w:type="dxa"/>
            <w:vAlign w:val="center"/>
          </w:tcPr>
          <w:p w14:paraId="16B8BD0D" w14:textId="316A31A6" w:rsidR="001B3626" w:rsidRPr="00E518CC" w:rsidRDefault="001B3626" w:rsidP="00F83B58">
            <w:pPr>
              <w:spacing w:after="120"/>
              <w:jc w:val="center"/>
              <w:rPr>
                <w:rFonts w:ascii="Times New Roman" w:hAnsi="Times New Roman"/>
                <w:b/>
                <w:sz w:val="20"/>
                <w:lang w:val="pt-PT"/>
              </w:rPr>
            </w:pPr>
            <w:r>
              <w:rPr>
                <w:rFonts w:ascii="Times New Roman" w:hAnsi="Times New Roman"/>
                <w:b/>
                <w:sz w:val="20"/>
                <w:lang w:val="pt-PT"/>
              </w:rPr>
              <w:t>Plano</w:t>
            </w:r>
          </w:p>
        </w:tc>
        <w:tc>
          <w:tcPr>
            <w:tcW w:w="1106" w:type="dxa"/>
          </w:tcPr>
          <w:p w14:paraId="48395F75" w14:textId="190BC2A8" w:rsidR="001B3626" w:rsidRDefault="001B3626" w:rsidP="00F83B58">
            <w:pPr>
              <w:spacing w:after="120"/>
              <w:jc w:val="center"/>
              <w:rPr>
                <w:rFonts w:ascii="Times New Roman" w:hAnsi="Times New Roman"/>
                <w:b/>
                <w:sz w:val="20"/>
                <w:lang w:val="pt-PT"/>
              </w:rPr>
            </w:pPr>
            <w:r>
              <w:rPr>
                <w:rFonts w:ascii="Times New Roman" w:hAnsi="Times New Roman"/>
                <w:b/>
                <w:sz w:val="20"/>
                <w:lang w:val="pt-PT"/>
              </w:rPr>
              <w:t>Suave ondulado</w:t>
            </w:r>
          </w:p>
        </w:tc>
        <w:tc>
          <w:tcPr>
            <w:tcW w:w="1119" w:type="dxa"/>
            <w:vAlign w:val="center"/>
          </w:tcPr>
          <w:p w14:paraId="5C0FED22" w14:textId="244D7A68" w:rsidR="001B3626" w:rsidRPr="00E518CC" w:rsidRDefault="001B3626" w:rsidP="00F83B58">
            <w:pPr>
              <w:spacing w:after="120"/>
              <w:jc w:val="center"/>
              <w:rPr>
                <w:rFonts w:ascii="Times New Roman" w:hAnsi="Times New Roman"/>
                <w:b/>
                <w:sz w:val="20"/>
                <w:lang w:val="pt-PT"/>
              </w:rPr>
            </w:pPr>
            <w:r>
              <w:rPr>
                <w:rFonts w:ascii="Times New Roman" w:hAnsi="Times New Roman"/>
                <w:b/>
                <w:sz w:val="20"/>
                <w:lang w:val="pt-PT"/>
              </w:rPr>
              <w:t>Ondulado</w:t>
            </w:r>
          </w:p>
        </w:tc>
        <w:tc>
          <w:tcPr>
            <w:tcW w:w="1106" w:type="dxa"/>
          </w:tcPr>
          <w:p w14:paraId="6A092530" w14:textId="3A5B73E4" w:rsidR="001B3626" w:rsidRDefault="001B3626" w:rsidP="00F83B58">
            <w:pPr>
              <w:spacing w:after="120"/>
              <w:jc w:val="center"/>
              <w:rPr>
                <w:rFonts w:ascii="Times New Roman" w:hAnsi="Times New Roman"/>
                <w:b/>
                <w:sz w:val="20"/>
                <w:lang w:val="pt-PT"/>
              </w:rPr>
            </w:pPr>
            <w:r>
              <w:rPr>
                <w:rFonts w:ascii="Times New Roman" w:hAnsi="Times New Roman"/>
                <w:b/>
                <w:sz w:val="20"/>
                <w:lang w:val="pt-PT"/>
              </w:rPr>
              <w:t>Forte ondulado</w:t>
            </w:r>
          </w:p>
        </w:tc>
        <w:tc>
          <w:tcPr>
            <w:tcW w:w="1134" w:type="dxa"/>
          </w:tcPr>
          <w:p w14:paraId="1899573C" w14:textId="317600CA" w:rsidR="001B3626" w:rsidRDefault="001B3626" w:rsidP="00F83B58">
            <w:pPr>
              <w:spacing w:after="120"/>
              <w:jc w:val="center"/>
              <w:rPr>
                <w:rFonts w:ascii="Times New Roman" w:hAnsi="Times New Roman"/>
                <w:b/>
                <w:sz w:val="20"/>
                <w:lang w:val="pt-PT"/>
              </w:rPr>
            </w:pPr>
            <w:r>
              <w:rPr>
                <w:rFonts w:ascii="Times New Roman" w:hAnsi="Times New Roman"/>
                <w:b/>
                <w:sz w:val="20"/>
                <w:lang w:val="pt-PT"/>
              </w:rPr>
              <w:t>Escarpado</w:t>
            </w:r>
          </w:p>
        </w:tc>
        <w:tc>
          <w:tcPr>
            <w:tcW w:w="1123" w:type="dxa"/>
          </w:tcPr>
          <w:p w14:paraId="32294814" w14:textId="6D94FA8F" w:rsidR="001B3626" w:rsidRDefault="001B3626" w:rsidP="00F83B58">
            <w:pPr>
              <w:spacing w:after="120"/>
              <w:jc w:val="center"/>
              <w:rPr>
                <w:rFonts w:ascii="Times New Roman" w:hAnsi="Times New Roman"/>
                <w:b/>
                <w:sz w:val="20"/>
                <w:lang w:val="pt-PT"/>
              </w:rPr>
            </w:pPr>
            <w:r>
              <w:rPr>
                <w:rFonts w:ascii="Times New Roman" w:hAnsi="Times New Roman"/>
                <w:b/>
                <w:sz w:val="20"/>
                <w:lang w:val="pt-PT"/>
              </w:rPr>
              <w:t>Forte escarpado</w:t>
            </w:r>
          </w:p>
        </w:tc>
      </w:tr>
      <w:tr w:rsidR="00256C8D" w:rsidRPr="00F27107" w14:paraId="24D8E353" w14:textId="3BCB8983" w:rsidTr="00E668ED">
        <w:trPr>
          <w:jc w:val="center"/>
        </w:trPr>
        <w:tc>
          <w:tcPr>
            <w:tcW w:w="1644" w:type="dxa"/>
            <w:vAlign w:val="center"/>
          </w:tcPr>
          <w:p w14:paraId="1820A217" w14:textId="77777777" w:rsidR="00256C8D" w:rsidRDefault="00256C8D" w:rsidP="00426005">
            <w:pPr>
              <w:spacing w:after="120"/>
              <w:jc w:val="center"/>
              <w:rPr>
                <w:rFonts w:ascii="Times New Roman" w:hAnsi="Times New Roman"/>
                <w:sz w:val="20"/>
                <w:lang w:val="pt-PT"/>
              </w:rPr>
            </w:pPr>
            <w:r>
              <w:rPr>
                <w:rFonts w:ascii="Times New Roman" w:hAnsi="Times New Roman"/>
                <w:sz w:val="20"/>
                <w:lang w:val="pt-PT"/>
              </w:rPr>
              <w:t>SRTM V4</w:t>
            </w:r>
          </w:p>
        </w:tc>
        <w:tc>
          <w:tcPr>
            <w:tcW w:w="1031" w:type="dxa"/>
          </w:tcPr>
          <w:p w14:paraId="36F70C92" w14:textId="5D430BEF" w:rsidR="00256C8D" w:rsidRPr="00A637AE" w:rsidRDefault="00256C8D" w:rsidP="00426005">
            <w:pPr>
              <w:spacing w:after="120"/>
              <w:jc w:val="center"/>
              <w:rPr>
                <w:rFonts w:ascii="Times New Roman" w:hAnsi="Times New Roman"/>
                <w:sz w:val="20"/>
                <w:lang w:val="pt-PT"/>
              </w:rPr>
            </w:pPr>
            <w:r w:rsidRPr="00A637AE">
              <w:rPr>
                <w:sz w:val="20"/>
              </w:rPr>
              <w:t>1,6</w:t>
            </w:r>
          </w:p>
        </w:tc>
        <w:tc>
          <w:tcPr>
            <w:tcW w:w="1106" w:type="dxa"/>
          </w:tcPr>
          <w:p w14:paraId="3EAA0A11" w14:textId="2716FF4A" w:rsidR="00256C8D" w:rsidRPr="00A637AE" w:rsidRDefault="00256C8D" w:rsidP="00426005">
            <w:pPr>
              <w:spacing w:after="120"/>
              <w:jc w:val="center"/>
              <w:rPr>
                <w:rFonts w:ascii="Times New Roman" w:hAnsi="Times New Roman"/>
                <w:sz w:val="20"/>
                <w:lang w:val="pt-PT"/>
              </w:rPr>
            </w:pPr>
            <w:r w:rsidRPr="00A637AE">
              <w:rPr>
                <w:sz w:val="20"/>
              </w:rPr>
              <w:t>25,1</w:t>
            </w:r>
          </w:p>
        </w:tc>
        <w:tc>
          <w:tcPr>
            <w:tcW w:w="1119" w:type="dxa"/>
          </w:tcPr>
          <w:p w14:paraId="1C50FD87" w14:textId="680368F8" w:rsidR="00256C8D" w:rsidRPr="00A637AE" w:rsidRDefault="00256C8D" w:rsidP="00426005">
            <w:pPr>
              <w:spacing w:after="120"/>
              <w:jc w:val="center"/>
              <w:rPr>
                <w:rFonts w:ascii="Times New Roman" w:hAnsi="Times New Roman"/>
                <w:sz w:val="20"/>
                <w:lang w:val="pt-PT"/>
              </w:rPr>
            </w:pPr>
            <w:r w:rsidRPr="00A637AE">
              <w:rPr>
                <w:sz w:val="20"/>
              </w:rPr>
              <w:t>372,2</w:t>
            </w:r>
          </w:p>
        </w:tc>
        <w:tc>
          <w:tcPr>
            <w:tcW w:w="1106" w:type="dxa"/>
          </w:tcPr>
          <w:p w14:paraId="6A1AE53A" w14:textId="33922FD6" w:rsidR="00256C8D" w:rsidRPr="00A637AE" w:rsidRDefault="00256C8D" w:rsidP="00426005">
            <w:pPr>
              <w:spacing w:after="120"/>
              <w:jc w:val="center"/>
              <w:rPr>
                <w:rFonts w:ascii="Times New Roman" w:hAnsi="Times New Roman"/>
                <w:sz w:val="20"/>
                <w:lang w:val="pt-PT"/>
              </w:rPr>
            </w:pPr>
            <w:r w:rsidRPr="00A637AE">
              <w:rPr>
                <w:sz w:val="20"/>
              </w:rPr>
              <w:t>1117,2</w:t>
            </w:r>
          </w:p>
        </w:tc>
        <w:tc>
          <w:tcPr>
            <w:tcW w:w="1134" w:type="dxa"/>
          </w:tcPr>
          <w:p w14:paraId="7CCB5254" w14:textId="1F4F3D22" w:rsidR="00256C8D" w:rsidRPr="00A637AE" w:rsidRDefault="00256C8D" w:rsidP="00426005">
            <w:pPr>
              <w:spacing w:after="120"/>
              <w:jc w:val="center"/>
              <w:rPr>
                <w:rFonts w:ascii="Times New Roman" w:hAnsi="Times New Roman"/>
                <w:sz w:val="20"/>
                <w:lang w:val="pt-PT"/>
              </w:rPr>
            </w:pPr>
            <w:r w:rsidRPr="00A637AE">
              <w:rPr>
                <w:sz w:val="20"/>
              </w:rPr>
              <w:t>914,2</w:t>
            </w:r>
          </w:p>
        </w:tc>
        <w:tc>
          <w:tcPr>
            <w:tcW w:w="1123" w:type="dxa"/>
          </w:tcPr>
          <w:p w14:paraId="74CC17CC" w14:textId="2F38A157" w:rsidR="00256C8D" w:rsidRPr="00A637AE" w:rsidRDefault="00256C8D" w:rsidP="00426005">
            <w:pPr>
              <w:spacing w:after="120"/>
              <w:jc w:val="center"/>
              <w:rPr>
                <w:rFonts w:ascii="Times New Roman" w:hAnsi="Times New Roman"/>
                <w:sz w:val="20"/>
                <w:lang w:val="pt-PT"/>
              </w:rPr>
            </w:pPr>
            <w:r w:rsidRPr="00A637AE">
              <w:rPr>
                <w:sz w:val="20"/>
              </w:rPr>
              <w:t>376,3</w:t>
            </w:r>
          </w:p>
        </w:tc>
      </w:tr>
      <w:tr w:rsidR="00A637AE" w:rsidRPr="00F27107" w14:paraId="0E5D631E" w14:textId="35D1F120" w:rsidTr="003777E7">
        <w:trPr>
          <w:jc w:val="center"/>
        </w:trPr>
        <w:tc>
          <w:tcPr>
            <w:tcW w:w="1644" w:type="dxa"/>
            <w:vAlign w:val="center"/>
          </w:tcPr>
          <w:p w14:paraId="2F95A74B" w14:textId="77777777" w:rsidR="00A637AE" w:rsidRDefault="00A637AE" w:rsidP="00426005">
            <w:pPr>
              <w:spacing w:after="120"/>
              <w:jc w:val="center"/>
              <w:rPr>
                <w:rFonts w:ascii="Times New Roman" w:hAnsi="Times New Roman"/>
                <w:sz w:val="20"/>
                <w:lang w:val="pt-PT"/>
              </w:rPr>
            </w:pPr>
            <w:r>
              <w:rPr>
                <w:rFonts w:ascii="Times New Roman" w:hAnsi="Times New Roman"/>
                <w:sz w:val="20"/>
                <w:lang w:val="pt-PT"/>
              </w:rPr>
              <w:t>SRTM X</w:t>
            </w:r>
          </w:p>
        </w:tc>
        <w:tc>
          <w:tcPr>
            <w:tcW w:w="1031" w:type="dxa"/>
          </w:tcPr>
          <w:p w14:paraId="1B3FAE4E" w14:textId="0824BF8F" w:rsidR="00A637AE" w:rsidRPr="00A637AE" w:rsidRDefault="00A637AE" w:rsidP="00426005">
            <w:pPr>
              <w:spacing w:after="120"/>
              <w:jc w:val="center"/>
              <w:rPr>
                <w:rFonts w:ascii="Times New Roman" w:hAnsi="Times New Roman"/>
                <w:sz w:val="20"/>
                <w:lang w:val="pt-PT"/>
              </w:rPr>
            </w:pPr>
            <w:r w:rsidRPr="00A637AE">
              <w:rPr>
                <w:sz w:val="20"/>
              </w:rPr>
              <w:t>21,8</w:t>
            </w:r>
          </w:p>
        </w:tc>
        <w:tc>
          <w:tcPr>
            <w:tcW w:w="1106" w:type="dxa"/>
          </w:tcPr>
          <w:p w14:paraId="750EB9CE" w14:textId="10992081" w:rsidR="00A637AE" w:rsidRPr="00A637AE" w:rsidRDefault="00A637AE" w:rsidP="00426005">
            <w:pPr>
              <w:spacing w:after="120"/>
              <w:jc w:val="center"/>
              <w:rPr>
                <w:rFonts w:ascii="Times New Roman" w:hAnsi="Times New Roman"/>
                <w:sz w:val="20"/>
                <w:lang w:val="pt-PT"/>
              </w:rPr>
            </w:pPr>
            <w:r w:rsidRPr="00A637AE">
              <w:rPr>
                <w:sz w:val="20"/>
              </w:rPr>
              <w:t>46,0</w:t>
            </w:r>
          </w:p>
        </w:tc>
        <w:tc>
          <w:tcPr>
            <w:tcW w:w="1119" w:type="dxa"/>
          </w:tcPr>
          <w:p w14:paraId="50FAFB03" w14:textId="2A59D3B4" w:rsidR="00A637AE" w:rsidRPr="00A637AE" w:rsidRDefault="00A637AE" w:rsidP="00426005">
            <w:pPr>
              <w:spacing w:after="120"/>
              <w:jc w:val="center"/>
              <w:rPr>
                <w:rFonts w:ascii="Times New Roman" w:hAnsi="Times New Roman"/>
                <w:sz w:val="20"/>
                <w:lang w:val="pt-PT"/>
              </w:rPr>
            </w:pPr>
            <w:r w:rsidRPr="00A637AE">
              <w:rPr>
                <w:sz w:val="20"/>
              </w:rPr>
              <w:t>231,1</w:t>
            </w:r>
          </w:p>
        </w:tc>
        <w:tc>
          <w:tcPr>
            <w:tcW w:w="1106" w:type="dxa"/>
          </w:tcPr>
          <w:p w14:paraId="477C8093" w14:textId="5E0DB38C" w:rsidR="00A637AE" w:rsidRPr="00A637AE" w:rsidRDefault="00A637AE" w:rsidP="00426005">
            <w:pPr>
              <w:spacing w:after="120"/>
              <w:jc w:val="center"/>
              <w:rPr>
                <w:rFonts w:ascii="Times New Roman" w:hAnsi="Times New Roman"/>
                <w:sz w:val="20"/>
                <w:lang w:val="pt-PT"/>
              </w:rPr>
            </w:pPr>
            <w:r w:rsidRPr="00A637AE">
              <w:rPr>
                <w:sz w:val="20"/>
              </w:rPr>
              <w:t>1250,5</w:t>
            </w:r>
          </w:p>
        </w:tc>
        <w:tc>
          <w:tcPr>
            <w:tcW w:w="1134" w:type="dxa"/>
          </w:tcPr>
          <w:p w14:paraId="045B4ACD" w14:textId="007E806F" w:rsidR="00A637AE" w:rsidRPr="00A637AE" w:rsidRDefault="00A637AE" w:rsidP="00426005">
            <w:pPr>
              <w:spacing w:after="120"/>
              <w:jc w:val="center"/>
              <w:rPr>
                <w:rFonts w:ascii="Times New Roman" w:hAnsi="Times New Roman"/>
                <w:sz w:val="20"/>
                <w:lang w:val="pt-PT"/>
              </w:rPr>
            </w:pPr>
            <w:r w:rsidRPr="00A637AE">
              <w:rPr>
                <w:sz w:val="20"/>
              </w:rPr>
              <w:t>1118,7</w:t>
            </w:r>
          </w:p>
        </w:tc>
        <w:tc>
          <w:tcPr>
            <w:tcW w:w="1123" w:type="dxa"/>
          </w:tcPr>
          <w:p w14:paraId="7ACF3372" w14:textId="172A0C50" w:rsidR="00A637AE" w:rsidRPr="00A637AE" w:rsidRDefault="00A637AE" w:rsidP="00426005">
            <w:pPr>
              <w:spacing w:after="120"/>
              <w:jc w:val="center"/>
              <w:rPr>
                <w:rFonts w:ascii="Times New Roman" w:hAnsi="Times New Roman"/>
                <w:sz w:val="20"/>
                <w:lang w:val="pt-PT"/>
              </w:rPr>
            </w:pPr>
            <w:r w:rsidRPr="00A637AE">
              <w:rPr>
                <w:sz w:val="20"/>
              </w:rPr>
              <w:t>138,5</w:t>
            </w:r>
          </w:p>
        </w:tc>
      </w:tr>
      <w:tr w:rsidR="00A637AE" w:rsidRPr="00F27107" w14:paraId="6430AB29" w14:textId="1E24F847" w:rsidTr="003777E7">
        <w:trPr>
          <w:jc w:val="center"/>
        </w:trPr>
        <w:tc>
          <w:tcPr>
            <w:tcW w:w="1644" w:type="dxa"/>
            <w:vAlign w:val="center"/>
          </w:tcPr>
          <w:p w14:paraId="2FB035F7" w14:textId="77777777" w:rsidR="00A637AE" w:rsidRDefault="00A637AE" w:rsidP="00426005">
            <w:pPr>
              <w:spacing w:after="120"/>
              <w:jc w:val="center"/>
              <w:rPr>
                <w:rFonts w:ascii="Times New Roman" w:hAnsi="Times New Roman"/>
                <w:sz w:val="20"/>
                <w:lang w:val="pt-PT"/>
              </w:rPr>
            </w:pPr>
            <w:r>
              <w:rPr>
                <w:rFonts w:ascii="Times New Roman" w:hAnsi="Times New Roman"/>
                <w:sz w:val="20"/>
                <w:lang w:val="pt-PT"/>
              </w:rPr>
              <w:t xml:space="preserve">Aster </w:t>
            </w:r>
            <w:r w:rsidRPr="00E7532D">
              <w:rPr>
                <w:rFonts w:ascii="Times New Roman" w:hAnsi="Times New Roman"/>
                <w:sz w:val="20"/>
                <w:lang w:val="pt-PT"/>
              </w:rPr>
              <w:t>GDEM</w:t>
            </w:r>
          </w:p>
        </w:tc>
        <w:tc>
          <w:tcPr>
            <w:tcW w:w="1031" w:type="dxa"/>
          </w:tcPr>
          <w:p w14:paraId="161303D3" w14:textId="4D8FFAED" w:rsidR="00A637AE" w:rsidRPr="00A637AE" w:rsidRDefault="00A637AE" w:rsidP="00426005">
            <w:pPr>
              <w:spacing w:after="120"/>
              <w:jc w:val="center"/>
              <w:rPr>
                <w:rFonts w:ascii="Times New Roman" w:hAnsi="Times New Roman"/>
                <w:sz w:val="20"/>
                <w:lang w:val="pt-PT"/>
              </w:rPr>
            </w:pPr>
            <w:r w:rsidRPr="00A637AE">
              <w:rPr>
                <w:sz w:val="20"/>
              </w:rPr>
              <w:t>19,5</w:t>
            </w:r>
          </w:p>
        </w:tc>
        <w:tc>
          <w:tcPr>
            <w:tcW w:w="1106" w:type="dxa"/>
          </w:tcPr>
          <w:p w14:paraId="728666E1" w14:textId="63E29CB1" w:rsidR="00A637AE" w:rsidRPr="00A637AE" w:rsidRDefault="00A637AE" w:rsidP="00426005">
            <w:pPr>
              <w:spacing w:after="120"/>
              <w:jc w:val="center"/>
              <w:rPr>
                <w:rFonts w:ascii="Times New Roman" w:hAnsi="Times New Roman"/>
                <w:sz w:val="20"/>
                <w:lang w:val="pt-PT"/>
              </w:rPr>
            </w:pPr>
            <w:r w:rsidRPr="00A637AE">
              <w:rPr>
                <w:sz w:val="20"/>
              </w:rPr>
              <w:t>37,7</w:t>
            </w:r>
          </w:p>
        </w:tc>
        <w:tc>
          <w:tcPr>
            <w:tcW w:w="1119" w:type="dxa"/>
          </w:tcPr>
          <w:p w14:paraId="2925AC8B" w14:textId="6F4B2C27" w:rsidR="00A637AE" w:rsidRPr="00A637AE" w:rsidRDefault="00A637AE" w:rsidP="00426005">
            <w:pPr>
              <w:spacing w:after="120"/>
              <w:jc w:val="center"/>
              <w:rPr>
                <w:rFonts w:ascii="Times New Roman" w:hAnsi="Times New Roman"/>
                <w:sz w:val="20"/>
                <w:lang w:val="pt-PT"/>
              </w:rPr>
            </w:pPr>
            <w:r w:rsidRPr="00A637AE">
              <w:rPr>
                <w:sz w:val="20"/>
              </w:rPr>
              <w:t>133,8</w:t>
            </w:r>
          </w:p>
        </w:tc>
        <w:tc>
          <w:tcPr>
            <w:tcW w:w="1106" w:type="dxa"/>
          </w:tcPr>
          <w:p w14:paraId="25590C11" w14:textId="6FB392A4" w:rsidR="00A637AE" w:rsidRPr="00A637AE" w:rsidRDefault="00A637AE" w:rsidP="00426005">
            <w:pPr>
              <w:spacing w:after="120"/>
              <w:jc w:val="center"/>
              <w:rPr>
                <w:rFonts w:ascii="Times New Roman" w:hAnsi="Times New Roman"/>
                <w:sz w:val="20"/>
                <w:lang w:val="pt-PT"/>
              </w:rPr>
            </w:pPr>
            <w:r w:rsidRPr="00A637AE">
              <w:rPr>
                <w:sz w:val="20"/>
              </w:rPr>
              <w:t>1239,2</w:t>
            </w:r>
          </w:p>
        </w:tc>
        <w:tc>
          <w:tcPr>
            <w:tcW w:w="1134" w:type="dxa"/>
          </w:tcPr>
          <w:p w14:paraId="75083F59" w14:textId="4022F690" w:rsidR="00A637AE" w:rsidRPr="00A637AE" w:rsidRDefault="00A637AE" w:rsidP="00426005">
            <w:pPr>
              <w:spacing w:after="120"/>
              <w:jc w:val="center"/>
              <w:rPr>
                <w:rFonts w:ascii="Times New Roman" w:hAnsi="Times New Roman"/>
                <w:sz w:val="20"/>
                <w:lang w:val="pt-PT"/>
              </w:rPr>
            </w:pPr>
            <w:r w:rsidRPr="00A637AE">
              <w:rPr>
                <w:sz w:val="20"/>
              </w:rPr>
              <w:t>1230,1</w:t>
            </w:r>
          </w:p>
        </w:tc>
        <w:tc>
          <w:tcPr>
            <w:tcW w:w="1123" w:type="dxa"/>
          </w:tcPr>
          <w:p w14:paraId="5D9795CE" w14:textId="4619BB70" w:rsidR="00A637AE" w:rsidRPr="00A637AE" w:rsidRDefault="00A637AE" w:rsidP="00426005">
            <w:pPr>
              <w:spacing w:after="120"/>
              <w:jc w:val="center"/>
              <w:rPr>
                <w:rFonts w:ascii="Times New Roman" w:hAnsi="Times New Roman"/>
                <w:sz w:val="20"/>
                <w:lang w:val="pt-PT"/>
              </w:rPr>
            </w:pPr>
            <w:r w:rsidRPr="00A637AE">
              <w:rPr>
                <w:sz w:val="20"/>
              </w:rPr>
              <w:t>146,2</w:t>
            </w:r>
          </w:p>
        </w:tc>
      </w:tr>
      <w:tr w:rsidR="00A637AE" w:rsidRPr="00F27107" w14:paraId="4F7C5121" w14:textId="683E545D" w:rsidTr="003777E7">
        <w:trPr>
          <w:jc w:val="center"/>
        </w:trPr>
        <w:tc>
          <w:tcPr>
            <w:tcW w:w="1644" w:type="dxa"/>
            <w:vAlign w:val="center"/>
          </w:tcPr>
          <w:p w14:paraId="3F719A0E" w14:textId="69DB9DFA" w:rsidR="00A637AE" w:rsidRDefault="00A637AE" w:rsidP="00426005">
            <w:pPr>
              <w:spacing w:after="120"/>
              <w:jc w:val="center"/>
              <w:rPr>
                <w:rFonts w:ascii="Times New Roman" w:hAnsi="Times New Roman"/>
                <w:sz w:val="20"/>
                <w:lang w:val="pt-PT"/>
              </w:rPr>
            </w:pPr>
            <w:r>
              <w:rPr>
                <w:rFonts w:ascii="Times New Roman" w:hAnsi="Times New Roman"/>
                <w:sz w:val="20"/>
                <w:lang w:val="pt-PT"/>
              </w:rPr>
              <w:t>TOPOGRID R20</w:t>
            </w:r>
          </w:p>
        </w:tc>
        <w:tc>
          <w:tcPr>
            <w:tcW w:w="1031" w:type="dxa"/>
          </w:tcPr>
          <w:p w14:paraId="042FCFCD" w14:textId="68C95E7F" w:rsidR="00A637AE" w:rsidRPr="00A637AE" w:rsidRDefault="00A637AE" w:rsidP="00426005">
            <w:pPr>
              <w:spacing w:after="120"/>
              <w:jc w:val="center"/>
              <w:rPr>
                <w:rFonts w:ascii="Times New Roman" w:hAnsi="Times New Roman"/>
                <w:sz w:val="20"/>
                <w:lang w:val="pt-PT"/>
              </w:rPr>
            </w:pPr>
            <w:r w:rsidRPr="00A637AE">
              <w:rPr>
                <w:sz w:val="20"/>
              </w:rPr>
              <w:t>31,1</w:t>
            </w:r>
          </w:p>
        </w:tc>
        <w:tc>
          <w:tcPr>
            <w:tcW w:w="1106" w:type="dxa"/>
          </w:tcPr>
          <w:p w14:paraId="39438E3D" w14:textId="4936F3BC" w:rsidR="00A637AE" w:rsidRPr="00A637AE" w:rsidRDefault="00A637AE" w:rsidP="00426005">
            <w:pPr>
              <w:spacing w:after="120"/>
              <w:jc w:val="center"/>
              <w:rPr>
                <w:rFonts w:ascii="Times New Roman" w:hAnsi="Times New Roman"/>
                <w:sz w:val="20"/>
                <w:lang w:val="pt-PT"/>
              </w:rPr>
            </w:pPr>
            <w:r w:rsidRPr="00A637AE">
              <w:rPr>
                <w:sz w:val="20"/>
              </w:rPr>
              <w:t>62,1</w:t>
            </w:r>
          </w:p>
        </w:tc>
        <w:tc>
          <w:tcPr>
            <w:tcW w:w="1119" w:type="dxa"/>
          </w:tcPr>
          <w:p w14:paraId="6FB49EC9" w14:textId="6A942772" w:rsidR="00A637AE" w:rsidRPr="00A637AE" w:rsidRDefault="00A637AE" w:rsidP="00426005">
            <w:pPr>
              <w:spacing w:after="120"/>
              <w:jc w:val="center"/>
              <w:rPr>
                <w:rFonts w:ascii="Times New Roman" w:hAnsi="Times New Roman"/>
                <w:sz w:val="20"/>
                <w:lang w:val="pt-PT"/>
              </w:rPr>
            </w:pPr>
            <w:r w:rsidRPr="00A637AE">
              <w:rPr>
                <w:sz w:val="20"/>
              </w:rPr>
              <w:t>328,0</w:t>
            </w:r>
          </w:p>
        </w:tc>
        <w:tc>
          <w:tcPr>
            <w:tcW w:w="1106" w:type="dxa"/>
          </w:tcPr>
          <w:p w14:paraId="7F3C830C" w14:textId="10B8C854" w:rsidR="00A637AE" w:rsidRPr="00A637AE" w:rsidRDefault="00A637AE" w:rsidP="00426005">
            <w:pPr>
              <w:spacing w:after="120"/>
              <w:jc w:val="center"/>
              <w:rPr>
                <w:rFonts w:ascii="Times New Roman" w:hAnsi="Times New Roman"/>
                <w:sz w:val="20"/>
                <w:lang w:val="pt-PT"/>
              </w:rPr>
            </w:pPr>
            <w:r w:rsidRPr="00A637AE">
              <w:rPr>
                <w:sz w:val="20"/>
              </w:rPr>
              <w:t>1006,6</w:t>
            </w:r>
          </w:p>
        </w:tc>
        <w:tc>
          <w:tcPr>
            <w:tcW w:w="1134" w:type="dxa"/>
          </w:tcPr>
          <w:p w14:paraId="54635D7F" w14:textId="7A6DFE00" w:rsidR="00A637AE" w:rsidRPr="00A637AE" w:rsidRDefault="00A637AE" w:rsidP="00426005">
            <w:pPr>
              <w:spacing w:after="120"/>
              <w:jc w:val="center"/>
              <w:rPr>
                <w:rFonts w:ascii="Times New Roman" w:hAnsi="Times New Roman"/>
                <w:sz w:val="20"/>
                <w:lang w:val="pt-PT"/>
              </w:rPr>
            </w:pPr>
            <w:r w:rsidRPr="00A637AE">
              <w:rPr>
                <w:sz w:val="20"/>
              </w:rPr>
              <w:t>1117,9</w:t>
            </w:r>
          </w:p>
        </w:tc>
        <w:tc>
          <w:tcPr>
            <w:tcW w:w="1123" w:type="dxa"/>
          </w:tcPr>
          <w:p w14:paraId="35BBFAA8" w14:textId="33347020" w:rsidR="00A637AE" w:rsidRPr="00A637AE" w:rsidRDefault="00A637AE" w:rsidP="00426005">
            <w:pPr>
              <w:spacing w:after="120"/>
              <w:jc w:val="center"/>
              <w:rPr>
                <w:rFonts w:ascii="Times New Roman" w:hAnsi="Times New Roman"/>
                <w:sz w:val="20"/>
                <w:lang w:val="pt-PT"/>
              </w:rPr>
            </w:pPr>
            <w:r w:rsidRPr="00A637AE">
              <w:rPr>
                <w:sz w:val="20"/>
              </w:rPr>
              <w:t>260,8</w:t>
            </w:r>
          </w:p>
        </w:tc>
      </w:tr>
    </w:tbl>
    <w:p w14:paraId="21E0E6C3" w14:textId="77777777" w:rsidR="00461889" w:rsidRDefault="00461889" w:rsidP="002540D1">
      <w:pPr>
        <w:spacing w:after="120" w:line="360" w:lineRule="auto"/>
        <w:jc w:val="center"/>
        <w:rPr>
          <w:rFonts w:ascii="Times New Roman" w:hAnsi="Times New Roman"/>
          <w:sz w:val="20"/>
          <w:lang w:val="pt-PT"/>
        </w:rPr>
      </w:pPr>
    </w:p>
    <w:p w14:paraId="66A09126" w14:textId="4A9952E6" w:rsidR="00796A51" w:rsidRPr="00CF2907" w:rsidRDefault="00796A51" w:rsidP="00796A51">
      <w:pPr>
        <w:spacing w:after="120" w:line="360" w:lineRule="auto"/>
        <w:jc w:val="both"/>
        <w:rPr>
          <w:rFonts w:ascii="Times New Roman" w:hAnsi="Times New Roman"/>
          <w:sz w:val="22"/>
          <w:lang w:val="pt-PT"/>
        </w:rPr>
      </w:pPr>
      <w:r>
        <w:rPr>
          <w:rFonts w:ascii="Times New Roman" w:hAnsi="Times New Roman"/>
          <w:sz w:val="22"/>
          <w:lang w:val="pt-PT"/>
        </w:rPr>
        <w:t xml:space="preserve">A figura </w:t>
      </w:r>
      <w:r w:rsidR="00090198">
        <w:rPr>
          <w:rFonts w:ascii="Times New Roman" w:hAnsi="Times New Roman"/>
          <w:sz w:val="22"/>
          <w:lang w:val="pt-PT"/>
        </w:rPr>
        <w:t>7</w:t>
      </w:r>
      <w:r>
        <w:rPr>
          <w:rFonts w:ascii="Times New Roman" w:hAnsi="Times New Roman"/>
          <w:sz w:val="22"/>
          <w:lang w:val="pt-PT"/>
        </w:rPr>
        <w:t xml:space="preserve"> ilustra a áreas conco</w:t>
      </w:r>
      <w:r w:rsidR="00C147B5">
        <w:rPr>
          <w:rFonts w:ascii="Times New Roman" w:hAnsi="Times New Roman"/>
          <w:sz w:val="22"/>
          <w:lang w:val="pt-PT"/>
        </w:rPr>
        <w:t>r</w:t>
      </w:r>
      <w:r>
        <w:rPr>
          <w:rFonts w:ascii="Times New Roman" w:hAnsi="Times New Roman"/>
          <w:sz w:val="22"/>
          <w:lang w:val="pt-PT"/>
        </w:rPr>
        <w:t xml:space="preserve">dantes e divergentes entre os modelos ICR gerados. Os ICRs gerados a partir dos MDTs SRTM X e Aster Gdem apresentaram maior concordância, cerca de 87%. Os ICRs gerados pelos MDTs SRTM V4 (SRTM 90) e Aster Gdem apresentam menores valores de concordância, cerca de 73%. </w:t>
      </w:r>
    </w:p>
    <w:p w14:paraId="2A3793CA" w14:textId="56A36155" w:rsidR="002971AB" w:rsidRDefault="00E37F24" w:rsidP="002971AB">
      <w:pPr>
        <w:spacing w:after="120"/>
        <w:jc w:val="center"/>
        <w:rPr>
          <w:rFonts w:ascii="Times New Roman" w:hAnsi="Times New Roman"/>
          <w:sz w:val="20"/>
          <w:lang w:val="pt-PT"/>
        </w:rPr>
      </w:pPr>
      <w:r>
        <w:rPr>
          <w:noProof/>
          <w:lang w:eastAsia="pt-BR"/>
        </w:rPr>
        <w:drawing>
          <wp:inline distT="0" distB="0" distL="0" distR="0" wp14:anchorId="3E7079DD" wp14:editId="29BBDAFD">
            <wp:extent cx="5612130" cy="3462655"/>
            <wp:effectExtent l="0" t="0" r="26670" b="2349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796A51" w:rsidRPr="00796A51">
        <w:rPr>
          <w:rFonts w:ascii="Times New Roman" w:hAnsi="Times New Roman"/>
          <w:sz w:val="20"/>
          <w:lang w:val="pt-PT"/>
        </w:rPr>
        <w:t xml:space="preserve"> </w:t>
      </w:r>
      <w:r w:rsidR="00090198">
        <w:rPr>
          <w:rFonts w:ascii="Times New Roman" w:hAnsi="Times New Roman"/>
          <w:sz w:val="20"/>
          <w:lang w:val="pt-PT"/>
        </w:rPr>
        <w:t>Figuras 7</w:t>
      </w:r>
      <w:r w:rsidR="00796A51">
        <w:rPr>
          <w:rFonts w:ascii="Times New Roman" w:hAnsi="Times New Roman"/>
          <w:sz w:val="20"/>
          <w:lang w:val="pt-PT"/>
        </w:rPr>
        <w:t xml:space="preserve"> – ICRs – Globais gerados para a área de estudo. Fonte: Os autores (2017).</w:t>
      </w:r>
    </w:p>
    <w:p w14:paraId="72848EAF" w14:textId="77777777" w:rsidR="00FC2948" w:rsidRDefault="00FC2948" w:rsidP="00FC2948">
      <w:pPr>
        <w:spacing w:after="120"/>
        <w:jc w:val="both"/>
        <w:rPr>
          <w:rFonts w:ascii="Times New Roman" w:hAnsi="Times New Roman"/>
          <w:sz w:val="20"/>
          <w:lang w:val="pt-PT"/>
        </w:rPr>
      </w:pPr>
    </w:p>
    <w:p w14:paraId="0BF8D925" w14:textId="17641016" w:rsidR="00B443B2" w:rsidRDefault="00B443B2" w:rsidP="00FC2948">
      <w:pPr>
        <w:spacing w:after="120" w:line="360" w:lineRule="auto"/>
        <w:jc w:val="both"/>
        <w:rPr>
          <w:rFonts w:ascii="Times New Roman" w:hAnsi="Times New Roman"/>
          <w:sz w:val="22"/>
          <w:lang w:val="pt-PT"/>
        </w:rPr>
      </w:pPr>
      <w:r>
        <w:rPr>
          <w:rFonts w:ascii="Times New Roman" w:hAnsi="Times New Roman"/>
          <w:sz w:val="22"/>
          <w:lang w:val="pt-PT"/>
        </w:rPr>
        <w:t>O modelo ICR gerado a partir do</w:t>
      </w:r>
      <w:r w:rsidR="00FC2948">
        <w:rPr>
          <w:rFonts w:ascii="Times New Roman" w:hAnsi="Times New Roman"/>
          <w:sz w:val="22"/>
          <w:lang w:val="pt-PT"/>
        </w:rPr>
        <w:t xml:space="preserve"> </w:t>
      </w:r>
      <w:r w:rsidR="00B37C5D">
        <w:rPr>
          <w:rFonts w:ascii="Times New Roman" w:hAnsi="Times New Roman"/>
          <w:sz w:val="22"/>
          <w:lang w:val="pt-PT"/>
        </w:rPr>
        <w:t xml:space="preserve">MDT </w:t>
      </w:r>
      <w:r w:rsidR="00FC2948">
        <w:rPr>
          <w:rFonts w:ascii="Times New Roman" w:hAnsi="Times New Roman"/>
          <w:sz w:val="22"/>
          <w:lang w:val="pt-PT"/>
        </w:rPr>
        <w:t xml:space="preserve">SRTM X </w:t>
      </w:r>
      <w:r w:rsidR="00B37C5D">
        <w:rPr>
          <w:rFonts w:ascii="Times New Roman" w:hAnsi="Times New Roman"/>
          <w:sz w:val="22"/>
          <w:lang w:val="pt-PT"/>
        </w:rPr>
        <w:t xml:space="preserve">(Escala 1:250.000) </w:t>
      </w:r>
      <w:r w:rsidR="00FC2948">
        <w:rPr>
          <w:rFonts w:ascii="Times New Roman" w:hAnsi="Times New Roman"/>
          <w:sz w:val="22"/>
          <w:lang w:val="pt-PT"/>
        </w:rPr>
        <w:t xml:space="preserve">e </w:t>
      </w:r>
      <w:r>
        <w:rPr>
          <w:rFonts w:ascii="Times New Roman" w:hAnsi="Times New Roman"/>
          <w:sz w:val="22"/>
          <w:lang w:val="pt-PT"/>
        </w:rPr>
        <w:t>o modelo ICR gerado a partir do</w:t>
      </w:r>
      <w:r w:rsidR="00B37C5D">
        <w:rPr>
          <w:rFonts w:ascii="Times New Roman" w:hAnsi="Times New Roman"/>
          <w:sz w:val="22"/>
          <w:lang w:val="pt-PT"/>
        </w:rPr>
        <w:t xml:space="preserve"> MDT</w:t>
      </w:r>
      <w:r>
        <w:rPr>
          <w:rFonts w:ascii="Times New Roman" w:hAnsi="Times New Roman"/>
          <w:sz w:val="22"/>
          <w:lang w:val="pt-PT"/>
        </w:rPr>
        <w:t xml:space="preserve"> </w:t>
      </w:r>
      <w:r w:rsidR="00FC2948">
        <w:rPr>
          <w:rFonts w:ascii="Times New Roman" w:hAnsi="Times New Roman"/>
          <w:i/>
          <w:sz w:val="22"/>
          <w:lang w:val="pt-PT"/>
        </w:rPr>
        <w:t xml:space="preserve">topogrid </w:t>
      </w:r>
      <w:r w:rsidR="00FC2948">
        <w:rPr>
          <w:rFonts w:ascii="Times New Roman" w:hAnsi="Times New Roman"/>
          <w:sz w:val="22"/>
          <w:lang w:val="pt-PT"/>
        </w:rPr>
        <w:t>R20</w:t>
      </w:r>
      <w:r w:rsidR="00B37C5D">
        <w:rPr>
          <w:rFonts w:ascii="Times New Roman" w:hAnsi="Times New Roman"/>
          <w:sz w:val="22"/>
          <w:lang w:val="pt-PT"/>
        </w:rPr>
        <w:t xml:space="preserve"> (escala 1:100.000)</w:t>
      </w:r>
      <w:r>
        <w:rPr>
          <w:rFonts w:ascii="Times New Roman" w:hAnsi="Times New Roman"/>
          <w:sz w:val="22"/>
          <w:lang w:val="pt-PT"/>
        </w:rPr>
        <w:t>,</w:t>
      </w:r>
      <w:r w:rsidR="00FC2948">
        <w:rPr>
          <w:rFonts w:ascii="Times New Roman" w:hAnsi="Times New Roman"/>
          <w:sz w:val="22"/>
          <w:lang w:val="pt-PT"/>
        </w:rPr>
        <w:t xml:space="preserve"> apresentaram valores de área entre as classes do relevo </w:t>
      </w:r>
      <w:r w:rsidR="00FC2948">
        <w:rPr>
          <w:rFonts w:ascii="Times New Roman" w:hAnsi="Times New Roman"/>
          <w:sz w:val="22"/>
          <w:lang w:val="pt-PT"/>
        </w:rPr>
        <w:lastRenderedPageBreak/>
        <w:t>seme</w:t>
      </w:r>
      <w:r w:rsidR="00C86D60">
        <w:rPr>
          <w:rFonts w:ascii="Times New Roman" w:hAnsi="Times New Roman"/>
          <w:sz w:val="22"/>
          <w:lang w:val="pt-PT"/>
        </w:rPr>
        <w:t>lhantes, comprovando pela</w:t>
      </w:r>
      <w:r w:rsidR="00C147B5">
        <w:rPr>
          <w:rFonts w:ascii="Times New Roman" w:hAnsi="Times New Roman"/>
          <w:sz w:val="22"/>
          <w:lang w:val="pt-PT"/>
        </w:rPr>
        <w:t xml:space="preserve"> concordâ</w:t>
      </w:r>
      <w:r w:rsidR="00FC2948">
        <w:rPr>
          <w:rFonts w:ascii="Times New Roman" w:hAnsi="Times New Roman"/>
          <w:sz w:val="22"/>
          <w:lang w:val="pt-PT"/>
        </w:rPr>
        <w:t xml:space="preserve">ncia </w:t>
      </w:r>
      <w:r>
        <w:rPr>
          <w:rFonts w:ascii="Times New Roman" w:hAnsi="Times New Roman"/>
          <w:sz w:val="22"/>
          <w:lang w:val="pt-PT"/>
        </w:rPr>
        <w:t xml:space="preserve">de classificação </w:t>
      </w:r>
      <w:r w:rsidR="00FC2948">
        <w:rPr>
          <w:rFonts w:ascii="Times New Roman" w:hAnsi="Times New Roman"/>
          <w:sz w:val="22"/>
          <w:lang w:val="pt-PT"/>
        </w:rPr>
        <w:t>de aproximadamente 80%.</w:t>
      </w:r>
      <w:r w:rsidR="00B37C5D">
        <w:rPr>
          <w:rFonts w:ascii="Times New Roman" w:hAnsi="Times New Roman"/>
          <w:sz w:val="22"/>
          <w:lang w:val="pt-PT"/>
        </w:rPr>
        <w:t xml:space="preserve"> </w:t>
      </w:r>
      <w:r w:rsidR="00634602">
        <w:rPr>
          <w:rFonts w:ascii="Times New Roman" w:hAnsi="Times New Roman"/>
          <w:sz w:val="22"/>
          <w:lang w:val="pt-PT"/>
        </w:rPr>
        <w:t xml:space="preserve">Ou seja, o modelo ICR gerado a partir de um MDT interpolado de uma escala 1:50.000 teve classificação semelhante ao modelo ICR gerado a partir de MDTs globais.  </w:t>
      </w:r>
      <w:r w:rsidR="00FC2948">
        <w:rPr>
          <w:rFonts w:ascii="Times New Roman" w:hAnsi="Times New Roman"/>
          <w:sz w:val="22"/>
          <w:lang w:val="pt-PT"/>
        </w:rPr>
        <w:t xml:space="preserve"> </w:t>
      </w:r>
    </w:p>
    <w:p w14:paraId="131857BC" w14:textId="57B021B6" w:rsidR="009911A1" w:rsidRDefault="002971AB" w:rsidP="009911A1">
      <w:pPr>
        <w:spacing w:before="480" w:after="240"/>
        <w:rPr>
          <w:b/>
          <w:szCs w:val="24"/>
          <w:lang w:val="pt-PT"/>
        </w:rPr>
      </w:pPr>
      <w:r>
        <w:rPr>
          <w:b/>
          <w:szCs w:val="24"/>
          <w:lang w:val="pt-PT"/>
        </w:rPr>
        <w:t>4</w:t>
      </w:r>
      <w:r w:rsidR="009911A1">
        <w:rPr>
          <w:b/>
          <w:szCs w:val="24"/>
          <w:lang w:val="pt-PT"/>
        </w:rPr>
        <w:t>. Considerações finais</w:t>
      </w:r>
    </w:p>
    <w:p w14:paraId="5E88EA45" w14:textId="686781F5" w:rsidR="006248E7" w:rsidRPr="006248E7" w:rsidRDefault="006248E7" w:rsidP="00C86D60">
      <w:pPr>
        <w:spacing w:after="120" w:line="360" w:lineRule="auto"/>
        <w:jc w:val="both"/>
        <w:rPr>
          <w:rFonts w:ascii="Times New Roman" w:hAnsi="Times New Roman"/>
          <w:sz w:val="22"/>
          <w:szCs w:val="22"/>
          <w:lang w:val="pt-PT"/>
        </w:rPr>
      </w:pPr>
      <w:r>
        <w:rPr>
          <w:rFonts w:ascii="Times New Roman" w:hAnsi="Times New Roman"/>
          <w:sz w:val="22"/>
          <w:szCs w:val="22"/>
        </w:rPr>
        <w:t xml:space="preserve">Os modelos de ICRs Globais gerados para a área de estudo apresentaram grande semelhança, superior a 70% de concordância em todos os casos. </w:t>
      </w:r>
      <w:r>
        <w:rPr>
          <w:rStyle w:val="TtulodoLivro"/>
        </w:rPr>
        <w:t xml:space="preserve">Destaque para a aplicação do modelo ICR Global na quantificação e classificação do relevo. </w:t>
      </w:r>
    </w:p>
    <w:p w14:paraId="6590B551" w14:textId="1D935E23" w:rsidR="007914F1" w:rsidRPr="007914F1" w:rsidRDefault="007914F1" w:rsidP="00C86D60">
      <w:pPr>
        <w:spacing w:after="120" w:line="360" w:lineRule="auto"/>
        <w:jc w:val="both"/>
        <w:rPr>
          <w:rFonts w:ascii="Times New Roman" w:hAnsi="Times New Roman"/>
          <w:sz w:val="22"/>
          <w:szCs w:val="22"/>
        </w:rPr>
      </w:pPr>
      <w:r>
        <w:rPr>
          <w:rFonts w:ascii="Times New Roman" w:hAnsi="Times New Roman"/>
          <w:sz w:val="22"/>
          <w:szCs w:val="22"/>
        </w:rPr>
        <w:t xml:space="preserve">Mesmo se enquadrando na escala 1:100.000, o modelo ICR Global elaborado a partir do MDT </w:t>
      </w:r>
      <w:r>
        <w:rPr>
          <w:rFonts w:ascii="Times New Roman" w:hAnsi="Times New Roman"/>
          <w:i/>
          <w:sz w:val="22"/>
          <w:szCs w:val="22"/>
        </w:rPr>
        <w:t xml:space="preserve">topogrid </w:t>
      </w:r>
      <w:r>
        <w:rPr>
          <w:rFonts w:ascii="Times New Roman" w:hAnsi="Times New Roman"/>
          <w:sz w:val="22"/>
          <w:szCs w:val="22"/>
        </w:rPr>
        <w:t xml:space="preserve">R20 apresentou valores de concordância elevados de aproximadamente </w:t>
      </w:r>
      <w:r w:rsidR="0079404B">
        <w:rPr>
          <w:rFonts w:ascii="Times New Roman" w:hAnsi="Times New Roman"/>
          <w:sz w:val="22"/>
          <w:szCs w:val="22"/>
        </w:rPr>
        <w:t xml:space="preserve">entre 70% e </w:t>
      </w:r>
      <w:r>
        <w:rPr>
          <w:rFonts w:ascii="Times New Roman" w:hAnsi="Times New Roman"/>
          <w:sz w:val="22"/>
          <w:szCs w:val="22"/>
        </w:rPr>
        <w:t xml:space="preserve">80% em relação aos modelos ICR Global gerados a partir de MDTs globais tais como o SRTM V4, SRTM X e Aster GDEM. </w:t>
      </w:r>
    </w:p>
    <w:p w14:paraId="5D9730F3" w14:textId="7FC235B1" w:rsidR="00990929" w:rsidRDefault="00C86D60" w:rsidP="00C86D60">
      <w:pPr>
        <w:spacing w:after="120" w:line="360" w:lineRule="auto"/>
        <w:jc w:val="both"/>
        <w:rPr>
          <w:rStyle w:val="TtulodoLivro"/>
        </w:rPr>
      </w:pPr>
      <w:r w:rsidRPr="007914F1">
        <w:rPr>
          <w:rStyle w:val="TtulodoLivro"/>
        </w:rPr>
        <w:t>Recomenda-se a repetição da análise entre MDTs interpolados e MDTs globais, aplicados em outras áreas de estudo com configurações de relevo distintas e em outras escalas, a fim de se investigar sua influên</w:t>
      </w:r>
      <w:r w:rsidR="00D676ED">
        <w:rPr>
          <w:rStyle w:val="TtulodoLivro"/>
        </w:rPr>
        <w:t>cia</w:t>
      </w:r>
      <w:r w:rsidR="007914F1">
        <w:rPr>
          <w:rStyle w:val="TtulodoLivro"/>
        </w:rPr>
        <w:t xml:space="preserve"> na elaboração o ICR Global. </w:t>
      </w:r>
    </w:p>
    <w:p w14:paraId="35D83604" w14:textId="0C3DD397" w:rsidR="00725DD0" w:rsidRDefault="00B6077F" w:rsidP="00C86D60">
      <w:pPr>
        <w:spacing w:after="120" w:line="360" w:lineRule="auto"/>
        <w:jc w:val="both"/>
        <w:rPr>
          <w:b/>
          <w:szCs w:val="24"/>
          <w:lang w:val="pt-PT"/>
        </w:rPr>
      </w:pPr>
      <w:r>
        <w:rPr>
          <w:b/>
          <w:szCs w:val="24"/>
          <w:lang w:val="pt-PT"/>
        </w:rPr>
        <w:t>Bibliografia</w:t>
      </w:r>
    </w:p>
    <w:p w14:paraId="005B2972" w14:textId="60E20425" w:rsidR="0095605C" w:rsidRPr="0095605C" w:rsidRDefault="00C14C46" w:rsidP="00D676ED">
      <w:pPr>
        <w:pStyle w:val="NormalWeb"/>
        <w:jc w:val="both"/>
        <w:divId w:val="695153910"/>
        <w:rPr>
          <w:noProof/>
          <w:sz w:val="20"/>
        </w:rPr>
      </w:pPr>
      <w:r>
        <w:rPr>
          <w:sz w:val="20"/>
        </w:rPr>
        <w:fldChar w:fldCharType="begin" w:fldLock="1"/>
      </w:r>
      <w:r>
        <w:rPr>
          <w:sz w:val="20"/>
        </w:rPr>
        <w:instrText xml:space="preserve">ADDIN Mendeley Bibliography CSL_BIBLIOGRAPHY </w:instrText>
      </w:r>
      <w:r>
        <w:rPr>
          <w:sz w:val="20"/>
        </w:rPr>
        <w:fldChar w:fldCharType="separate"/>
      </w:r>
      <w:r w:rsidR="0095605C" w:rsidRPr="0095605C">
        <w:rPr>
          <w:noProof/>
          <w:sz w:val="20"/>
        </w:rPr>
        <w:t xml:space="preserve">ALMEIDA, F. F. M. Fundamentos geológicos do relevo paulista. </w:t>
      </w:r>
      <w:r w:rsidR="0095605C" w:rsidRPr="0095605C">
        <w:rPr>
          <w:b/>
          <w:bCs/>
          <w:noProof/>
          <w:sz w:val="20"/>
        </w:rPr>
        <w:t>Boletim do Instituto Geográfico Geológico</w:t>
      </w:r>
      <w:r w:rsidR="0095605C" w:rsidRPr="0095605C">
        <w:rPr>
          <w:noProof/>
          <w:sz w:val="20"/>
        </w:rPr>
        <w:t xml:space="preserve">, v. 41, p. 169–263, 1964. </w:t>
      </w:r>
    </w:p>
    <w:p w14:paraId="4451A3ED" w14:textId="77777777" w:rsidR="0095605C" w:rsidRPr="0095605C" w:rsidRDefault="0095605C" w:rsidP="00D676ED">
      <w:pPr>
        <w:pStyle w:val="NormalWeb"/>
        <w:jc w:val="both"/>
        <w:divId w:val="695153910"/>
        <w:rPr>
          <w:noProof/>
          <w:sz w:val="20"/>
        </w:rPr>
      </w:pPr>
      <w:r w:rsidRPr="0095605C">
        <w:rPr>
          <w:noProof/>
          <w:sz w:val="20"/>
        </w:rPr>
        <w:t xml:space="preserve">CHRISTOFOLETTI, A. </w:t>
      </w:r>
      <w:r w:rsidRPr="0095605C">
        <w:rPr>
          <w:b/>
          <w:bCs/>
          <w:noProof/>
          <w:sz w:val="20"/>
        </w:rPr>
        <w:t>Modelagem de sistemas ambientais</w:t>
      </w:r>
      <w:r w:rsidRPr="0095605C">
        <w:rPr>
          <w:noProof/>
          <w:sz w:val="20"/>
        </w:rPr>
        <w:t xml:space="preserve">. 1. ed. [s.l.] Edgard Blücher, 1999. </w:t>
      </w:r>
    </w:p>
    <w:p w14:paraId="0B0A86B5" w14:textId="77777777" w:rsidR="0095605C" w:rsidRPr="0095605C" w:rsidRDefault="0095605C" w:rsidP="00D676ED">
      <w:pPr>
        <w:pStyle w:val="NormalWeb"/>
        <w:jc w:val="both"/>
        <w:divId w:val="695153910"/>
        <w:rPr>
          <w:noProof/>
          <w:sz w:val="20"/>
        </w:rPr>
      </w:pPr>
      <w:r w:rsidRPr="0095605C">
        <w:rPr>
          <w:noProof/>
          <w:sz w:val="20"/>
        </w:rPr>
        <w:t xml:space="preserve">DSG - DIRETORIA DO SERVIÇO GEOGRÁFICO. Especificação técnica para a aquisição de dados geoespaciais vetoriais (ET-ADGV). </w:t>
      </w:r>
      <w:r w:rsidRPr="0095605C">
        <w:rPr>
          <w:b/>
          <w:bCs/>
          <w:noProof/>
          <w:sz w:val="20"/>
        </w:rPr>
        <w:t>Ministério da Defesa, Exército Brasileiro, Departamento de Ciência e Tecnologia. Brasília-DF, 2</w:t>
      </w:r>
      <w:r w:rsidRPr="0095605C">
        <w:rPr>
          <w:b/>
          <w:bCs/>
          <w:noProof/>
          <w:sz w:val="20"/>
          <w:vertAlign w:val="superscript"/>
        </w:rPr>
        <w:t>a</w:t>
      </w:r>
      <w:r w:rsidRPr="0095605C">
        <w:rPr>
          <w:b/>
          <w:bCs/>
          <w:noProof/>
          <w:sz w:val="20"/>
        </w:rPr>
        <w:t xml:space="preserve"> edição</w:t>
      </w:r>
      <w:r w:rsidRPr="0095605C">
        <w:rPr>
          <w:noProof/>
          <w:sz w:val="20"/>
        </w:rPr>
        <w:t xml:space="preserve">, v. 2, 2016. </w:t>
      </w:r>
    </w:p>
    <w:p w14:paraId="2DDE73D2" w14:textId="77777777" w:rsidR="0095605C" w:rsidRPr="0095605C" w:rsidRDefault="0095605C" w:rsidP="00D676ED">
      <w:pPr>
        <w:pStyle w:val="NormalWeb"/>
        <w:jc w:val="both"/>
        <w:divId w:val="695153910"/>
        <w:rPr>
          <w:noProof/>
          <w:sz w:val="20"/>
        </w:rPr>
      </w:pPr>
      <w:r w:rsidRPr="0095605C">
        <w:rPr>
          <w:noProof/>
          <w:sz w:val="20"/>
        </w:rPr>
        <w:t xml:space="preserve">EVANS, I. S. Scale-specific landforms and aspects of the land surface. </w:t>
      </w:r>
      <w:r w:rsidRPr="0095605C">
        <w:rPr>
          <w:b/>
          <w:bCs/>
          <w:noProof/>
          <w:sz w:val="20"/>
        </w:rPr>
        <w:t>Concepts and Modelling in Geomorphology: International Perspectives. Terrapub, Tokyo</w:t>
      </w:r>
      <w:r w:rsidRPr="0095605C">
        <w:rPr>
          <w:noProof/>
          <w:sz w:val="20"/>
        </w:rPr>
        <w:t xml:space="preserve">, p. 61–84, 2003. </w:t>
      </w:r>
    </w:p>
    <w:p w14:paraId="4A0DFD41" w14:textId="77777777" w:rsidR="0095605C" w:rsidRPr="0095605C" w:rsidRDefault="0095605C" w:rsidP="00D676ED">
      <w:pPr>
        <w:pStyle w:val="NormalWeb"/>
        <w:jc w:val="both"/>
        <w:divId w:val="695153910"/>
        <w:rPr>
          <w:noProof/>
          <w:sz w:val="20"/>
        </w:rPr>
      </w:pPr>
      <w:r w:rsidRPr="0095605C">
        <w:rPr>
          <w:noProof/>
          <w:sz w:val="20"/>
        </w:rPr>
        <w:t xml:space="preserve">HENGL, T. Finding the right pixel size. </w:t>
      </w:r>
      <w:r w:rsidRPr="0095605C">
        <w:rPr>
          <w:b/>
          <w:bCs/>
          <w:noProof/>
          <w:sz w:val="20"/>
        </w:rPr>
        <w:t>Computers and Geosciences</w:t>
      </w:r>
      <w:r w:rsidRPr="0095605C">
        <w:rPr>
          <w:noProof/>
          <w:sz w:val="20"/>
        </w:rPr>
        <w:t xml:space="preserve">, v. 32, n. 9, p. 1283–1298, 2006. </w:t>
      </w:r>
    </w:p>
    <w:p w14:paraId="15B988C6" w14:textId="77777777" w:rsidR="0095605C" w:rsidRPr="0095605C" w:rsidRDefault="0095605C" w:rsidP="00D676ED">
      <w:pPr>
        <w:pStyle w:val="NormalWeb"/>
        <w:jc w:val="both"/>
        <w:divId w:val="695153910"/>
        <w:rPr>
          <w:noProof/>
          <w:sz w:val="20"/>
        </w:rPr>
      </w:pPr>
      <w:r w:rsidRPr="0095605C">
        <w:rPr>
          <w:noProof/>
          <w:sz w:val="20"/>
        </w:rPr>
        <w:t xml:space="preserve">HENGL, T.; MACMILLAN, R. A. </w:t>
      </w:r>
      <w:r w:rsidRPr="0095605C">
        <w:rPr>
          <w:b/>
          <w:bCs/>
          <w:noProof/>
          <w:sz w:val="20"/>
        </w:rPr>
        <w:t>Geomorphometry-a key to landscape mapping and modelling</w:t>
      </w:r>
      <w:r w:rsidRPr="0095605C">
        <w:rPr>
          <w:noProof/>
          <w:sz w:val="20"/>
        </w:rPr>
        <w:t>. [s.l: s.n.]. v. 33</w:t>
      </w:r>
    </w:p>
    <w:p w14:paraId="09C0C576" w14:textId="77777777" w:rsidR="0095605C" w:rsidRPr="0095605C" w:rsidRDefault="0095605C" w:rsidP="00D676ED">
      <w:pPr>
        <w:pStyle w:val="NormalWeb"/>
        <w:jc w:val="both"/>
        <w:divId w:val="695153910"/>
        <w:rPr>
          <w:noProof/>
          <w:sz w:val="20"/>
        </w:rPr>
      </w:pPr>
      <w:r w:rsidRPr="0095605C">
        <w:rPr>
          <w:noProof/>
          <w:sz w:val="20"/>
        </w:rPr>
        <w:t xml:space="preserve">HORN, B. K. P. Hill shading and the reflectance map. </w:t>
      </w:r>
      <w:r w:rsidRPr="0095605C">
        <w:rPr>
          <w:b/>
          <w:bCs/>
          <w:noProof/>
          <w:sz w:val="20"/>
        </w:rPr>
        <w:t>Proceedings of the IEEE</w:t>
      </w:r>
      <w:r w:rsidRPr="0095605C">
        <w:rPr>
          <w:noProof/>
          <w:sz w:val="20"/>
        </w:rPr>
        <w:t xml:space="preserve">, v. 69, n. 1, p. 14–47, 1981. </w:t>
      </w:r>
    </w:p>
    <w:p w14:paraId="4363F5D1" w14:textId="77777777" w:rsidR="0095605C" w:rsidRPr="0095605C" w:rsidRDefault="0095605C" w:rsidP="00D676ED">
      <w:pPr>
        <w:pStyle w:val="NormalWeb"/>
        <w:jc w:val="both"/>
        <w:divId w:val="695153910"/>
        <w:rPr>
          <w:noProof/>
          <w:sz w:val="20"/>
        </w:rPr>
      </w:pPr>
      <w:r w:rsidRPr="0095605C">
        <w:rPr>
          <w:noProof/>
          <w:sz w:val="20"/>
        </w:rPr>
        <w:t xml:space="preserve">HUNTINGFORD, C. Calculation of hydrologically sound digital elevation models. </w:t>
      </w:r>
      <w:r w:rsidRPr="0095605C">
        <w:rPr>
          <w:b/>
          <w:bCs/>
          <w:noProof/>
          <w:sz w:val="20"/>
        </w:rPr>
        <w:t>Proceedings of the Third International Symposium on …</w:t>
      </w:r>
      <w:r w:rsidRPr="0095605C">
        <w:rPr>
          <w:noProof/>
          <w:sz w:val="20"/>
        </w:rPr>
        <w:t xml:space="preserve">, p. 117–133, 1988. </w:t>
      </w:r>
    </w:p>
    <w:p w14:paraId="6CDA245F" w14:textId="77777777" w:rsidR="0095605C" w:rsidRPr="0095605C" w:rsidRDefault="0095605C" w:rsidP="00D676ED">
      <w:pPr>
        <w:pStyle w:val="NormalWeb"/>
        <w:jc w:val="both"/>
        <w:divId w:val="695153910"/>
        <w:rPr>
          <w:noProof/>
          <w:sz w:val="20"/>
        </w:rPr>
      </w:pPr>
      <w:r w:rsidRPr="0095605C">
        <w:rPr>
          <w:noProof/>
          <w:sz w:val="20"/>
        </w:rPr>
        <w:t xml:space="preserve">KLINGSEISEN, B.; METTERNICHT, G.; PAULUS, G. Geomorphometric landscape analysis using a semi-automated GIS-approach. </w:t>
      </w:r>
      <w:r w:rsidRPr="0095605C">
        <w:rPr>
          <w:b/>
          <w:bCs/>
          <w:noProof/>
          <w:sz w:val="20"/>
        </w:rPr>
        <w:t>Environmental Modelling and Software</w:t>
      </w:r>
      <w:r w:rsidRPr="0095605C">
        <w:rPr>
          <w:noProof/>
          <w:sz w:val="20"/>
        </w:rPr>
        <w:t xml:space="preserve">, v. 23, n. 1, p. 109–121, 2008. </w:t>
      </w:r>
    </w:p>
    <w:p w14:paraId="07B23B5D" w14:textId="77777777" w:rsidR="0095605C" w:rsidRPr="0095605C" w:rsidRDefault="0095605C" w:rsidP="00D676ED">
      <w:pPr>
        <w:pStyle w:val="NormalWeb"/>
        <w:jc w:val="both"/>
        <w:divId w:val="695153910"/>
        <w:rPr>
          <w:noProof/>
          <w:sz w:val="20"/>
        </w:rPr>
      </w:pPr>
      <w:r w:rsidRPr="0095605C">
        <w:rPr>
          <w:noProof/>
          <w:sz w:val="20"/>
        </w:rPr>
        <w:lastRenderedPageBreak/>
        <w:t xml:space="preserve">LI, Z.; ZHU, Q.; GOLD, C. M. </w:t>
      </w:r>
      <w:r w:rsidRPr="0095605C">
        <w:rPr>
          <w:b/>
          <w:bCs/>
          <w:noProof/>
          <w:sz w:val="20"/>
        </w:rPr>
        <w:t>Digital terrain modelling. Principles and methodology</w:t>
      </w:r>
      <w:r w:rsidRPr="0095605C">
        <w:rPr>
          <w:noProof/>
          <w:sz w:val="20"/>
        </w:rPr>
        <w:t xml:space="preserve">. [s.l: s.n.]. </w:t>
      </w:r>
    </w:p>
    <w:p w14:paraId="5B9C1302" w14:textId="77777777" w:rsidR="0095605C" w:rsidRPr="0095605C" w:rsidRDefault="0095605C" w:rsidP="00D676ED">
      <w:pPr>
        <w:pStyle w:val="NormalWeb"/>
        <w:jc w:val="both"/>
        <w:divId w:val="695153910"/>
        <w:rPr>
          <w:noProof/>
          <w:sz w:val="20"/>
        </w:rPr>
      </w:pPr>
      <w:r w:rsidRPr="0095605C">
        <w:rPr>
          <w:noProof/>
          <w:sz w:val="20"/>
        </w:rPr>
        <w:t xml:space="preserve">MIRANDA, E. E. DE. Brasil em relevo. </w:t>
      </w:r>
      <w:r w:rsidRPr="0095605C">
        <w:rPr>
          <w:b/>
          <w:bCs/>
          <w:noProof/>
          <w:sz w:val="20"/>
        </w:rPr>
        <w:t>Campinas: Embrapa Monitoramento por Satélite</w:t>
      </w:r>
      <w:r w:rsidRPr="0095605C">
        <w:rPr>
          <w:noProof/>
          <w:sz w:val="20"/>
        </w:rPr>
        <w:t xml:space="preserve">, 2005. </w:t>
      </w:r>
    </w:p>
    <w:p w14:paraId="0D9224B9" w14:textId="77777777" w:rsidR="0095605C" w:rsidRPr="0095605C" w:rsidRDefault="0095605C" w:rsidP="00D676ED">
      <w:pPr>
        <w:pStyle w:val="NormalWeb"/>
        <w:jc w:val="both"/>
        <w:divId w:val="695153910"/>
        <w:rPr>
          <w:noProof/>
          <w:sz w:val="20"/>
        </w:rPr>
      </w:pPr>
      <w:r w:rsidRPr="0095605C">
        <w:rPr>
          <w:noProof/>
          <w:sz w:val="20"/>
        </w:rPr>
        <w:t xml:space="preserve">ORTO-IMAGENS, G. D. E.; PILON, J. A. GERAÇÃO DE MODELOS NUMÉRICOS DE ELEVAÇÕES. </w:t>
      </w:r>
      <w:r w:rsidRPr="0095605C">
        <w:rPr>
          <w:b/>
          <w:bCs/>
          <w:noProof/>
          <w:sz w:val="20"/>
        </w:rPr>
        <w:t>Poligrafo Aerofotogrametria</w:t>
      </w:r>
      <w:r w:rsidRPr="0095605C">
        <w:rPr>
          <w:noProof/>
          <w:sz w:val="20"/>
        </w:rPr>
        <w:t xml:space="preserve">, v. 8, p. 1–10, 2006. </w:t>
      </w:r>
    </w:p>
    <w:p w14:paraId="3A977D63" w14:textId="77777777" w:rsidR="0095605C" w:rsidRPr="0095605C" w:rsidRDefault="0095605C" w:rsidP="00D676ED">
      <w:pPr>
        <w:pStyle w:val="NormalWeb"/>
        <w:jc w:val="both"/>
        <w:divId w:val="695153910"/>
        <w:rPr>
          <w:noProof/>
          <w:sz w:val="20"/>
        </w:rPr>
      </w:pPr>
      <w:r w:rsidRPr="0095605C">
        <w:rPr>
          <w:noProof/>
          <w:sz w:val="20"/>
        </w:rPr>
        <w:t xml:space="preserve">PIKE, R. J.; EVANS, I. S.; HENGL, T. </w:t>
      </w:r>
      <w:r w:rsidRPr="0095605C">
        <w:rPr>
          <w:b/>
          <w:bCs/>
          <w:noProof/>
          <w:sz w:val="20"/>
        </w:rPr>
        <w:t>Geomorphometry: A brief guide</w:t>
      </w:r>
      <w:r w:rsidRPr="0095605C">
        <w:rPr>
          <w:noProof/>
          <w:sz w:val="20"/>
        </w:rPr>
        <w:t>. [s.l: s.n.]. v. 33</w:t>
      </w:r>
    </w:p>
    <w:p w14:paraId="60B210EF" w14:textId="77777777" w:rsidR="0095605C" w:rsidRPr="0095605C" w:rsidRDefault="0095605C" w:rsidP="00D676ED">
      <w:pPr>
        <w:pStyle w:val="NormalWeb"/>
        <w:jc w:val="both"/>
        <w:divId w:val="695153910"/>
        <w:rPr>
          <w:noProof/>
          <w:sz w:val="20"/>
        </w:rPr>
      </w:pPr>
      <w:r w:rsidRPr="0095605C">
        <w:rPr>
          <w:noProof/>
          <w:sz w:val="20"/>
        </w:rPr>
        <w:t xml:space="preserve">ROSS, J. A. S. O registro cartográfico e a questão da taxonomia do relevo. </w:t>
      </w:r>
      <w:r w:rsidRPr="0095605C">
        <w:rPr>
          <w:b/>
          <w:bCs/>
          <w:noProof/>
          <w:sz w:val="20"/>
        </w:rPr>
        <w:t>Revista de Geografia, São</w:t>
      </w:r>
      <w:r w:rsidRPr="0095605C">
        <w:rPr>
          <w:noProof/>
          <w:sz w:val="20"/>
        </w:rPr>
        <w:t xml:space="preserve">, 1992. </w:t>
      </w:r>
    </w:p>
    <w:p w14:paraId="2A409617" w14:textId="77777777" w:rsidR="0095605C" w:rsidRPr="0095605C" w:rsidRDefault="0095605C" w:rsidP="00D676ED">
      <w:pPr>
        <w:pStyle w:val="NormalWeb"/>
        <w:jc w:val="both"/>
        <w:divId w:val="695153910"/>
        <w:rPr>
          <w:noProof/>
          <w:sz w:val="20"/>
        </w:rPr>
      </w:pPr>
      <w:r w:rsidRPr="0095605C">
        <w:rPr>
          <w:noProof/>
          <w:sz w:val="20"/>
        </w:rPr>
        <w:t xml:space="preserve">SAMPAIO, T. V. M.; AUGUSTIN, C. H. R. R. Índice de concentração da rugosidade: uma nova proposta metodológica para o mapeamento e quantificação da dissecação do relevo como subsídio a cartografia geomorfologica. </w:t>
      </w:r>
      <w:r w:rsidRPr="0095605C">
        <w:rPr>
          <w:b/>
          <w:bCs/>
          <w:noProof/>
          <w:sz w:val="20"/>
        </w:rPr>
        <w:t>Revista Brasileira de Geomorfologia</w:t>
      </w:r>
      <w:r w:rsidRPr="0095605C">
        <w:rPr>
          <w:noProof/>
          <w:sz w:val="20"/>
        </w:rPr>
        <w:t xml:space="preserve">, v. 15, n. 1, p. 1–14, 2014. </w:t>
      </w:r>
    </w:p>
    <w:p w14:paraId="0ACAAE1A" w14:textId="77777777" w:rsidR="0095605C" w:rsidRPr="0095605C" w:rsidRDefault="0095605C" w:rsidP="00D676ED">
      <w:pPr>
        <w:pStyle w:val="NormalWeb"/>
        <w:jc w:val="both"/>
        <w:divId w:val="695153910"/>
        <w:rPr>
          <w:noProof/>
          <w:sz w:val="20"/>
        </w:rPr>
      </w:pPr>
      <w:r w:rsidRPr="0095605C">
        <w:rPr>
          <w:noProof/>
          <w:sz w:val="20"/>
        </w:rPr>
        <w:t xml:space="preserve">SILVEIRA, R. M. P. et al. ANÁLISE DIGITAL DO RELEVO EMPREGADA NO MAPEAMENTO DE UNIDADES GEOMORFOLÓGICAS. </w:t>
      </w:r>
      <w:r w:rsidRPr="0095605C">
        <w:rPr>
          <w:b/>
          <w:bCs/>
          <w:noProof/>
          <w:sz w:val="20"/>
        </w:rPr>
        <w:t>Geografar</w:t>
      </w:r>
      <w:r w:rsidRPr="0095605C">
        <w:rPr>
          <w:noProof/>
          <w:sz w:val="20"/>
        </w:rPr>
        <w:t xml:space="preserve">, v. 7, p. 43–68, 2012. </w:t>
      </w:r>
    </w:p>
    <w:p w14:paraId="1C85C256" w14:textId="77777777" w:rsidR="0095605C" w:rsidRPr="0095605C" w:rsidRDefault="0095605C" w:rsidP="00D676ED">
      <w:pPr>
        <w:pStyle w:val="NormalWeb"/>
        <w:jc w:val="both"/>
        <w:divId w:val="695153910"/>
        <w:rPr>
          <w:noProof/>
          <w:sz w:val="20"/>
        </w:rPr>
      </w:pPr>
      <w:r w:rsidRPr="0095605C">
        <w:rPr>
          <w:noProof/>
          <w:sz w:val="20"/>
        </w:rPr>
        <w:t xml:space="preserve">TACHIKAWA, T. et al. </w:t>
      </w:r>
      <w:r w:rsidRPr="0095605C">
        <w:rPr>
          <w:b/>
          <w:bCs/>
          <w:noProof/>
          <w:sz w:val="20"/>
        </w:rPr>
        <w:t>Characteristics of ASTER GDEM version 2</w:t>
      </w:r>
      <w:r w:rsidRPr="0095605C">
        <w:rPr>
          <w:noProof/>
          <w:sz w:val="20"/>
        </w:rPr>
        <w:t xml:space="preserve">International Geoscience and Remote Sensing Symposium (IGARSS). </w:t>
      </w:r>
      <w:r w:rsidRPr="0095605C">
        <w:rPr>
          <w:b/>
          <w:bCs/>
          <w:noProof/>
          <w:sz w:val="20"/>
        </w:rPr>
        <w:t>Anais</w:t>
      </w:r>
      <w:r w:rsidRPr="0095605C">
        <w:rPr>
          <w:noProof/>
          <w:sz w:val="20"/>
        </w:rPr>
        <w:t>...2011</w:t>
      </w:r>
    </w:p>
    <w:p w14:paraId="527D1B22" w14:textId="77777777" w:rsidR="0095605C" w:rsidRPr="0095605C" w:rsidRDefault="0095605C" w:rsidP="00D676ED">
      <w:pPr>
        <w:pStyle w:val="NormalWeb"/>
        <w:jc w:val="both"/>
        <w:divId w:val="695153910"/>
        <w:rPr>
          <w:noProof/>
          <w:sz w:val="20"/>
        </w:rPr>
      </w:pPr>
      <w:r w:rsidRPr="0095605C">
        <w:rPr>
          <w:noProof/>
          <w:sz w:val="20"/>
        </w:rPr>
        <w:t xml:space="preserve">VALERIANO, M. Modelo digital de elevação com dados srtm disponíveis para a américa do sul. </w:t>
      </w:r>
      <w:r w:rsidRPr="0095605C">
        <w:rPr>
          <w:b/>
          <w:bCs/>
          <w:noProof/>
          <w:sz w:val="20"/>
        </w:rPr>
        <w:t>15016334249</w:t>
      </w:r>
      <w:r w:rsidRPr="0095605C">
        <w:rPr>
          <w:noProof/>
          <w:sz w:val="20"/>
        </w:rPr>
        <w:t xml:space="preserve">, p. 72, 2004. </w:t>
      </w:r>
    </w:p>
    <w:p w14:paraId="2486C28B" w14:textId="77777777" w:rsidR="0095605C" w:rsidRPr="0095605C" w:rsidRDefault="0095605C" w:rsidP="00D676ED">
      <w:pPr>
        <w:pStyle w:val="NormalWeb"/>
        <w:jc w:val="both"/>
        <w:divId w:val="695153910"/>
        <w:rPr>
          <w:noProof/>
          <w:sz w:val="20"/>
        </w:rPr>
      </w:pPr>
      <w:r w:rsidRPr="0095605C">
        <w:rPr>
          <w:noProof/>
          <w:sz w:val="20"/>
        </w:rPr>
        <w:t xml:space="preserve">VALERIANO, M. DE M. Dados topográficos. </w:t>
      </w:r>
      <w:r w:rsidRPr="0095605C">
        <w:rPr>
          <w:b/>
          <w:bCs/>
          <w:noProof/>
          <w:sz w:val="20"/>
        </w:rPr>
        <w:t>Geomorfologia: conceitos e tecnologias atuais. São Paulo: Oficina de Textos</w:t>
      </w:r>
      <w:r w:rsidRPr="0095605C">
        <w:rPr>
          <w:noProof/>
          <w:sz w:val="20"/>
        </w:rPr>
        <w:t xml:space="preserve">, p. 72–104, 2008. </w:t>
      </w:r>
    </w:p>
    <w:p w14:paraId="15A469FD" w14:textId="64DA529C" w:rsidR="004F7DA4" w:rsidRPr="00C77E93" w:rsidRDefault="00C14C46" w:rsidP="00D676ED">
      <w:pPr>
        <w:pStyle w:val="NormalWeb"/>
        <w:jc w:val="both"/>
        <w:divId w:val="1218934591"/>
        <w:rPr>
          <w:sz w:val="20"/>
        </w:rPr>
      </w:pPr>
      <w:r>
        <w:rPr>
          <w:sz w:val="20"/>
        </w:rPr>
        <w:fldChar w:fldCharType="end"/>
      </w:r>
    </w:p>
    <w:sectPr w:rsidR="004F7DA4" w:rsidRPr="00C77E93" w:rsidSect="0054330C">
      <w:headerReference w:type="default" r:id="rId14"/>
      <w:pgSz w:w="12240" w:h="15840" w:code="1"/>
      <w:pgMar w:top="1418" w:right="1418" w:bottom="1418" w:left="1418" w:header="709" w:footer="709" w:gutter="0"/>
      <w:cols w:space="720"/>
      <w:noEndnote/>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BA57B17" w15:done="0"/>
  <w15:commentEx w15:paraId="21ED545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09B0F6" w14:textId="77777777" w:rsidR="00CA3B12" w:rsidRDefault="00CA3B12">
      <w:r>
        <w:separator/>
      </w:r>
    </w:p>
  </w:endnote>
  <w:endnote w:type="continuationSeparator" w:id="0">
    <w:p w14:paraId="795BF8AC" w14:textId="77777777" w:rsidR="00CA3B12" w:rsidRDefault="00CA3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0F600" w14:textId="77777777" w:rsidR="00CA3B12" w:rsidRDefault="00CA3B12">
      <w:r>
        <w:separator/>
      </w:r>
    </w:p>
  </w:footnote>
  <w:footnote w:type="continuationSeparator" w:id="0">
    <w:p w14:paraId="4C1F9808" w14:textId="77777777" w:rsidR="00CA3B12" w:rsidRDefault="00CA3B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C6103" w14:textId="77777777" w:rsidR="00C77E93" w:rsidRDefault="00DC19F8" w:rsidP="0054330C">
    <w:pPr>
      <w:pStyle w:val="Cabealho"/>
      <w:jc w:val="center"/>
      <w:rPr>
        <w:rFonts w:ascii="Arial" w:hAnsi="Arial" w:cs="Arial"/>
        <w:i/>
        <w:color w:val="262626"/>
        <w:sz w:val="16"/>
        <w:szCs w:val="16"/>
      </w:rPr>
    </w:pPr>
    <w:r>
      <w:rPr>
        <w:rFonts w:ascii="Arial" w:hAnsi="Arial" w:cs="Arial"/>
        <w:i/>
        <w:noProof/>
        <w:color w:val="262626"/>
        <w:sz w:val="16"/>
        <w:szCs w:val="16"/>
        <w:lang w:eastAsia="pt-BR"/>
      </w:rPr>
      <w:drawing>
        <wp:inline distT="0" distB="0" distL="0" distR="0" wp14:anchorId="2983FE61" wp14:editId="47C29944">
          <wp:extent cx="5762625" cy="647700"/>
          <wp:effectExtent l="0" t="0" r="0" b="0"/>
          <wp:docPr id="2" name="Imagem 2" descr="CABEÇALHO-fin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ABEÇALHO-final"/>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1012"/>
    <w:multiLevelType w:val="hybridMultilevel"/>
    <w:tmpl w:val="4C1A0C9E"/>
    <w:lvl w:ilvl="0" w:tplc="0858920C">
      <w:start w:val="1"/>
      <w:numFmt w:val="bullet"/>
      <w:lvlText w:val=""/>
      <w:lvlJc w:val="left"/>
      <w:pPr>
        <w:tabs>
          <w:tab w:val="num" w:pos="720"/>
        </w:tabs>
        <w:ind w:left="720" w:hanging="360"/>
      </w:pPr>
      <w:rPr>
        <w:rFonts w:ascii="Symbol" w:hAnsi="Symbol" w:hint="default"/>
      </w:rPr>
    </w:lvl>
    <w:lvl w:ilvl="1" w:tplc="81588424" w:tentative="1">
      <w:start w:val="1"/>
      <w:numFmt w:val="bullet"/>
      <w:lvlText w:val="o"/>
      <w:lvlJc w:val="left"/>
      <w:pPr>
        <w:tabs>
          <w:tab w:val="num" w:pos="1440"/>
        </w:tabs>
        <w:ind w:left="1440" w:hanging="360"/>
      </w:pPr>
      <w:rPr>
        <w:rFonts w:ascii="Courier New" w:hAnsi="Courier New" w:hint="default"/>
      </w:rPr>
    </w:lvl>
    <w:lvl w:ilvl="2" w:tplc="D4D6D09E" w:tentative="1">
      <w:start w:val="1"/>
      <w:numFmt w:val="bullet"/>
      <w:lvlText w:val=""/>
      <w:lvlJc w:val="left"/>
      <w:pPr>
        <w:tabs>
          <w:tab w:val="num" w:pos="2160"/>
        </w:tabs>
        <w:ind w:left="2160" w:hanging="360"/>
      </w:pPr>
      <w:rPr>
        <w:rFonts w:ascii="Wingdings" w:hAnsi="Wingdings" w:hint="default"/>
      </w:rPr>
    </w:lvl>
    <w:lvl w:ilvl="3" w:tplc="FBCC6AC4" w:tentative="1">
      <w:start w:val="1"/>
      <w:numFmt w:val="bullet"/>
      <w:lvlText w:val=""/>
      <w:lvlJc w:val="left"/>
      <w:pPr>
        <w:tabs>
          <w:tab w:val="num" w:pos="2880"/>
        </w:tabs>
        <w:ind w:left="2880" w:hanging="360"/>
      </w:pPr>
      <w:rPr>
        <w:rFonts w:ascii="Symbol" w:hAnsi="Symbol" w:hint="default"/>
      </w:rPr>
    </w:lvl>
    <w:lvl w:ilvl="4" w:tplc="715EC3E8" w:tentative="1">
      <w:start w:val="1"/>
      <w:numFmt w:val="bullet"/>
      <w:lvlText w:val="o"/>
      <w:lvlJc w:val="left"/>
      <w:pPr>
        <w:tabs>
          <w:tab w:val="num" w:pos="3600"/>
        </w:tabs>
        <w:ind w:left="3600" w:hanging="360"/>
      </w:pPr>
      <w:rPr>
        <w:rFonts w:ascii="Courier New" w:hAnsi="Courier New" w:hint="default"/>
      </w:rPr>
    </w:lvl>
    <w:lvl w:ilvl="5" w:tplc="3FD08EBC" w:tentative="1">
      <w:start w:val="1"/>
      <w:numFmt w:val="bullet"/>
      <w:lvlText w:val=""/>
      <w:lvlJc w:val="left"/>
      <w:pPr>
        <w:tabs>
          <w:tab w:val="num" w:pos="4320"/>
        </w:tabs>
        <w:ind w:left="4320" w:hanging="360"/>
      </w:pPr>
      <w:rPr>
        <w:rFonts w:ascii="Wingdings" w:hAnsi="Wingdings" w:hint="default"/>
      </w:rPr>
    </w:lvl>
    <w:lvl w:ilvl="6" w:tplc="5880B5EC" w:tentative="1">
      <w:start w:val="1"/>
      <w:numFmt w:val="bullet"/>
      <w:lvlText w:val=""/>
      <w:lvlJc w:val="left"/>
      <w:pPr>
        <w:tabs>
          <w:tab w:val="num" w:pos="5040"/>
        </w:tabs>
        <w:ind w:left="5040" w:hanging="360"/>
      </w:pPr>
      <w:rPr>
        <w:rFonts w:ascii="Symbol" w:hAnsi="Symbol" w:hint="default"/>
      </w:rPr>
    </w:lvl>
    <w:lvl w:ilvl="7" w:tplc="ABEAB0DE" w:tentative="1">
      <w:start w:val="1"/>
      <w:numFmt w:val="bullet"/>
      <w:lvlText w:val="o"/>
      <w:lvlJc w:val="left"/>
      <w:pPr>
        <w:tabs>
          <w:tab w:val="num" w:pos="5760"/>
        </w:tabs>
        <w:ind w:left="5760" w:hanging="360"/>
      </w:pPr>
      <w:rPr>
        <w:rFonts w:ascii="Courier New" w:hAnsi="Courier New" w:hint="default"/>
      </w:rPr>
    </w:lvl>
    <w:lvl w:ilvl="8" w:tplc="A3509D46" w:tentative="1">
      <w:start w:val="1"/>
      <w:numFmt w:val="bullet"/>
      <w:lvlText w:val=""/>
      <w:lvlJc w:val="left"/>
      <w:pPr>
        <w:tabs>
          <w:tab w:val="num" w:pos="6480"/>
        </w:tabs>
        <w:ind w:left="6480" w:hanging="360"/>
      </w:pPr>
      <w:rPr>
        <w:rFonts w:ascii="Wingdings" w:hAnsi="Wingdings" w:hint="default"/>
      </w:rPr>
    </w:lvl>
  </w:abstractNum>
  <w:abstractNum w:abstractNumId="1">
    <w:nsid w:val="0C431A78"/>
    <w:multiLevelType w:val="singleLevel"/>
    <w:tmpl w:val="2C225D2C"/>
    <w:lvl w:ilvl="0">
      <w:start w:val="1"/>
      <w:numFmt w:val="decimal"/>
      <w:lvlText w:val="%1."/>
      <w:legacy w:legacy="1" w:legacySpace="0" w:legacyIndent="360"/>
      <w:lvlJc w:val="left"/>
      <w:pPr>
        <w:ind w:left="360" w:hanging="360"/>
      </w:pPr>
      <w:rPr>
        <w:b/>
      </w:rPr>
    </w:lvl>
  </w:abstractNum>
  <w:abstractNum w:abstractNumId="2">
    <w:nsid w:val="325B0BE3"/>
    <w:multiLevelType w:val="hybridMultilevel"/>
    <w:tmpl w:val="5CDAB368"/>
    <w:lvl w:ilvl="0" w:tplc="F9B8A194">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
  </w:num>
  <w:num w:numId="2">
    <w:abstractNumId w:val="1"/>
    <w:lvlOverride w:ilvl="0">
      <w:lvl w:ilvl="0">
        <w:start w:val="3"/>
        <w:numFmt w:val="decimal"/>
        <w:lvlText w:val="%1."/>
        <w:legacy w:legacy="1" w:legacySpace="0" w:legacyIndent="360"/>
        <w:lvlJc w:val="left"/>
        <w:pPr>
          <w:ind w:left="360" w:hanging="360"/>
        </w:pPr>
        <w:rPr>
          <w:b/>
        </w:rPr>
      </w:lvl>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DE9"/>
    <w:rsid w:val="00005DFD"/>
    <w:rsid w:val="00014F1D"/>
    <w:rsid w:val="000150B2"/>
    <w:rsid w:val="00015949"/>
    <w:rsid w:val="00026FB3"/>
    <w:rsid w:val="00035EE1"/>
    <w:rsid w:val="000508E6"/>
    <w:rsid w:val="00057AB3"/>
    <w:rsid w:val="00061DEC"/>
    <w:rsid w:val="000628A7"/>
    <w:rsid w:val="00063D8A"/>
    <w:rsid w:val="00064B4A"/>
    <w:rsid w:val="000671C9"/>
    <w:rsid w:val="00067E27"/>
    <w:rsid w:val="00074B3A"/>
    <w:rsid w:val="00090198"/>
    <w:rsid w:val="00092675"/>
    <w:rsid w:val="000947D6"/>
    <w:rsid w:val="000A11B4"/>
    <w:rsid w:val="000A274B"/>
    <w:rsid w:val="000A4E88"/>
    <w:rsid w:val="000A53E7"/>
    <w:rsid w:val="000B22B4"/>
    <w:rsid w:val="000B5CC1"/>
    <w:rsid w:val="000C2FC0"/>
    <w:rsid w:val="000D3678"/>
    <w:rsid w:val="000E0B2C"/>
    <w:rsid w:val="000F72FE"/>
    <w:rsid w:val="001021B8"/>
    <w:rsid w:val="00120E5D"/>
    <w:rsid w:val="00135025"/>
    <w:rsid w:val="00141BCA"/>
    <w:rsid w:val="00144606"/>
    <w:rsid w:val="00145887"/>
    <w:rsid w:val="001615AE"/>
    <w:rsid w:val="001650E2"/>
    <w:rsid w:val="001676CE"/>
    <w:rsid w:val="001732C2"/>
    <w:rsid w:val="00174B4E"/>
    <w:rsid w:val="001769DF"/>
    <w:rsid w:val="00181AD4"/>
    <w:rsid w:val="0019057C"/>
    <w:rsid w:val="00192871"/>
    <w:rsid w:val="001A0755"/>
    <w:rsid w:val="001B0203"/>
    <w:rsid w:val="001B3626"/>
    <w:rsid w:val="001B7F6A"/>
    <w:rsid w:val="001C0DEF"/>
    <w:rsid w:val="001C14E9"/>
    <w:rsid w:val="001C29C4"/>
    <w:rsid w:val="001C2DEF"/>
    <w:rsid w:val="001C5620"/>
    <w:rsid w:val="001D13A1"/>
    <w:rsid w:val="001D2336"/>
    <w:rsid w:val="001D69C0"/>
    <w:rsid w:val="001E1C27"/>
    <w:rsid w:val="001F26FC"/>
    <w:rsid w:val="001F40D1"/>
    <w:rsid w:val="00200899"/>
    <w:rsid w:val="00205812"/>
    <w:rsid w:val="00207347"/>
    <w:rsid w:val="00226A39"/>
    <w:rsid w:val="00226F74"/>
    <w:rsid w:val="00231049"/>
    <w:rsid w:val="00231C54"/>
    <w:rsid w:val="002349A9"/>
    <w:rsid w:val="00235037"/>
    <w:rsid w:val="00243892"/>
    <w:rsid w:val="00245982"/>
    <w:rsid w:val="00247CF5"/>
    <w:rsid w:val="0025074A"/>
    <w:rsid w:val="002540D1"/>
    <w:rsid w:val="00256C8D"/>
    <w:rsid w:val="00275CA3"/>
    <w:rsid w:val="00276DB0"/>
    <w:rsid w:val="002807D8"/>
    <w:rsid w:val="00282DAD"/>
    <w:rsid w:val="00285B20"/>
    <w:rsid w:val="0029223C"/>
    <w:rsid w:val="002944F2"/>
    <w:rsid w:val="0029519C"/>
    <w:rsid w:val="002971AB"/>
    <w:rsid w:val="00297CE4"/>
    <w:rsid w:val="002A1691"/>
    <w:rsid w:val="002A2D98"/>
    <w:rsid w:val="002A454B"/>
    <w:rsid w:val="002A48BD"/>
    <w:rsid w:val="002A6ABA"/>
    <w:rsid w:val="002A6E8D"/>
    <w:rsid w:val="002A742D"/>
    <w:rsid w:val="002B6329"/>
    <w:rsid w:val="002C3289"/>
    <w:rsid w:val="002C3E5A"/>
    <w:rsid w:val="002C6A2C"/>
    <w:rsid w:val="002C6C97"/>
    <w:rsid w:val="002D307D"/>
    <w:rsid w:val="002F69E6"/>
    <w:rsid w:val="00306912"/>
    <w:rsid w:val="00311B3E"/>
    <w:rsid w:val="0031504F"/>
    <w:rsid w:val="00323116"/>
    <w:rsid w:val="00326364"/>
    <w:rsid w:val="00326DEA"/>
    <w:rsid w:val="003412CF"/>
    <w:rsid w:val="0034601D"/>
    <w:rsid w:val="00360379"/>
    <w:rsid w:val="00364C14"/>
    <w:rsid w:val="00372747"/>
    <w:rsid w:val="003740CB"/>
    <w:rsid w:val="0038007C"/>
    <w:rsid w:val="00380F51"/>
    <w:rsid w:val="00381301"/>
    <w:rsid w:val="0039009B"/>
    <w:rsid w:val="003906BF"/>
    <w:rsid w:val="00393695"/>
    <w:rsid w:val="003A5570"/>
    <w:rsid w:val="003B1B16"/>
    <w:rsid w:val="003B4F2B"/>
    <w:rsid w:val="003D4464"/>
    <w:rsid w:val="003E4BB3"/>
    <w:rsid w:val="003E59BC"/>
    <w:rsid w:val="003F0A18"/>
    <w:rsid w:val="003F348E"/>
    <w:rsid w:val="003F7917"/>
    <w:rsid w:val="00402181"/>
    <w:rsid w:val="00405CFB"/>
    <w:rsid w:val="004148A9"/>
    <w:rsid w:val="0041609F"/>
    <w:rsid w:val="00421DFF"/>
    <w:rsid w:val="00426005"/>
    <w:rsid w:val="00434CCB"/>
    <w:rsid w:val="0043583F"/>
    <w:rsid w:val="00436545"/>
    <w:rsid w:val="00441AC4"/>
    <w:rsid w:val="00447E4B"/>
    <w:rsid w:val="00451ED6"/>
    <w:rsid w:val="00452B74"/>
    <w:rsid w:val="00456D41"/>
    <w:rsid w:val="004601EB"/>
    <w:rsid w:val="00461889"/>
    <w:rsid w:val="00470F83"/>
    <w:rsid w:val="004739F1"/>
    <w:rsid w:val="004778D8"/>
    <w:rsid w:val="00482FA7"/>
    <w:rsid w:val="004B0FBF"/>
    <w:rsid w:val="004B32AA"/>
    <w:rsid w:val="004C3A1A"/>
    <w:rsid w:val="004C5CB7"/>
    <w:rsid w:val="004D21F4"/>
    <w:rsid w:val="004E0BB6"/>
    <w:rsid w:val="004F286B"/>
    <w:rsid w:val="004F689A"/>
    <w:rsid w:val="004F741F"/>
    <w:rsid w:val="004F7DA4"/>
    <w:rsid w:val="00504856"/>
    <w:rsid w:val="005104ED"/>
    <w:rsid w:val="00523225"/>
    <w:rsid w:val="00525307"/>
    <w:rsid w:val="005256B5"/>
    <w:rsid w:val="00536B2E"/>
    <w:rsid w:val="00536C78"/>
    <w:rsid w:val="0054330C"/>
    <w:rsid w:val="005604DF"/>
    <w:rsid w:val="005606FA"/>
    <w:rsid w:val="0056084E"/>
    <w:rsid w:val="005612B0"/>
    <w:rsid w:val="005614AE"/>
    <w:rsid w:val="00563D86"/>
    <w:rsid w:val="005732AD"/>
    <w:rsid w:val="0057675B"/>
    <w:rsid w:val="0058048A"/>
    <w:rsid w:val="00581177"/>
    <w:rsid w:val="0058454B"/>
    <w:rsid w:val="005B3B16"/>
    <w:rsid w:val="005B560B"/>
    <w:rsid w:val="005C1B3C"/>
    <w:rsid w:val="005C4738"/>
    <w:rsid w:val="005C4DAD"/>
    <w:rsid w:val="005C6E79"/>
    <w:rsid w:val="005D01D7"/>
    <w:rsid w:val="005D51C5"/>
    <w:rsid w:val="005D56F0"/>
    <w:rsid w:val="005F46E2"/>
    <w:rsid w:val="005F6CA4"/>
    <w:rsid w:val="00605621"/>
    <w:rsid w:val="00623A8C"/>
    <w:rsid w:val="006248E7"/>
    <w:rsid w:val="006313A9"/>
    <w:rsid w:val="00632E66"/>
    <w:rsid w:val="00634602"/>
    <w:rsid w:val="0063527D"/>
    <w:rsid w:val="00641A4A"/>
    <w:rsid w:val="00665DDB"/>
    <w:rsid w:val="00670719"/>
    <w:rsid w:val="00672411"/>
    <w:rsid w:val="00673D9A"/>
    <w:rsid w:val="00683CBE"/>
    <w:rsid w:val="00690DE9"/>
    <w:rsid w:val="0069572A"/>
    <w:rsid w:val="00697328"/>
    <w:rsid w:val="006A05F4"/>
    <w:rsid w:val="006A38CF"/>
    <w:rsid w:val="006B1941"/>
    <w:rsid w:val="006B24F2"/>
    <w:rsid w:val="006B79CB"/>
    <w:rsid w:val="006D0D68"/>
    <w:rsid w:val="006D3B27"/>
    <w:rsid w:val="006D4468"/>
    <w:rsid w:val="006D5323"/>
    <w:rsid w:val="006E095E"/>
    <w:rsid w:val="006E1CFE"/>
    <w:rsid w:val="006E6695"/>
    <w:rsid w:val="006F4057"/>
    <w:rsid w:val="006F4107"/>
    <w:rsid w:val="006F5DE8"/>
    <w:rsid w:val="006F7E3B"/>
    <w:rsid w:val="00701524"/>
    <w:rsid w:val="00704BF8"/>
    <w:rsid w:val="00710198"/>
    <w:rsid w:val="00713988"/>
    <w:rsid w:val="007228FF"/>
    <w:rsid w:val="00725DD0"/>
    <w:rsid w:val="0073064B"/>
    <w:rsid w:val="00731F9C"/>
    <w:rsid w:val="00745BF3"/>
    <w:rsid w:val="00754B1D"/>
    <w:rsid w:val="00754CAC"/>
    <w:rsid w:val="00756120"/>
    <w:rsid w:val="0076445F"/>
    <w:rsid w:val="0077350B"/>
    <w:rsid w:val="00776776"/>
    <w:rsid w:val="007914F1"/>
    <w:rsid w:val="00793D6F"/>
    <w:rsid w:val="0079404B"/>
    <w:rsid w:val="00794FF8"/>
    <w:rsid w:val="00796A51"/>
    <w:rsid w:val="007A5FBF"/>
    <w:rsid w:val="007C2967"/>
    <w:rsid w:val="007D1D4F"/>
    <w:rsid w:val="007D2263"/>
    <w:rsid w:val="007D304A"/>
    <w:rsid w:val="007E6AD7"/>
    <w:rsid w:val="007E7244"/>
    <w:rsid w:val="007F5D12"/>
    <w:rsid w:val="008137FF"/>
    <w:rsid w:val="00816AC1"/>
    <w:rsid w:val="00830FB6"/>
    <w:rsid w:val="008334AA"/>
    <w:rsid w:val="00833CC9"/>
    <w:rsid w:val="00835BC5"/>
    <w:rsid w:val="00837660"/>
    <w:rsid w:val="00840AB0"/>
    <w:rsid w:val="00840B4B"/>
    <w:rsid w:val="00843A7B"/>
    <w:rsid w:val="00853236"/>
    <w:rsid w:val="00861CBD"/>
    <w:rsid w:val="008651B0"/>
    <w:rsid w:val="008676EC"/>
    <w:rsid w:val="008759EB"/>
    <w:rsid w:val="00887B02"/>
    <w:rsid w:val="0089309D"/>
    <w:rsid w:val="008A02AE"/>
    <w:rsid w:val="008A1157"/>
    <w:rsid w:val="008A5A61"/>
    <w:rsid w:val="008A611A"/>
    <w:rsid w:val="008B21C5"/>
    <w:rsid w:val="008B7075"/>
    <w:rsid w:val="008C20FC"/>
    <w:rsid w:val="008C6039"/>
    <w:rsid w:val="008D53A7"/>
    <w:rsid w:val="008D5612"/>
    <w:rsid w:val="008D6C19"/>
    <w:rsid w:val="008E1D1F"/>
    <w:rsid w:val="008E2C80"/>
    <w:rsid w:val="008F327F"/>
    <w:rsid w:val="008F5F27"/>
    <w:rsid w:val="008F6B39"/>
    <w:rsid w:val="008F6C51"/>
    <w:rsid w:val="008F72D5"/>
    <w:rsid w:val="00901602"/>
    <w:rsid w:val="00901880"/>
    <w:rsid w:val="00902F7C"/>
    <w:rsid w:val="0091157A"/>
    <w:rsid w:val="00921E90"/>
    <w:rsid w:val="009309C5"/>
    <w:rsid w:val="00932DCD"/>
    <w:rsid w:val="00934031"/>
    <w:rsid w:val="0093517E"/>
    <w:rsid w:val="0094094D"/>
    <w:rsid w:val="00941E30"/>
    <w:rsid w:val="009429F3"/>
    <w:rsid w:val="00944A0C"/>
    <w:rsid w:val="00945DC2"/>
    <w:rsid w:val="00955640"/>
    <w:rsid w:val="0095605C"/>
    <w:rsid w:val="00960FF3"/>
    <w:rsid w:val="00963909"/>
    <w:rsid w:val="00963FF0"/>
    <w:rsid w:val="00972991"/>
    <w:rsid w:val="00980693"/>
    <w:rsid w:val="00982D52"/>
    <w:rsid w:val="00990929"/>
    <w:rsid w:val="009911A1"/>
    <w:rsid w:val="00996BD0"/>
    <w:rsid w:val="009A4B80"/>
    <w:rsid w:val="009B1CA0"/>
    <w:rsid w:val="009B4BD6"/>
    <w:rsid w:val="009B6E15"/>
    <w:rsid w:val="009C1F56"/>
    <w:rsid w:val="009C5823"/>
    <w:rsid w:val="009D443A"/>
    <w:rsid w:val="009D4F3C"/>
    <w:rsid w:val="009E5BB9"/>
    <w:rsid w:val="009E6967"/>
    <w:rsid w:val="009E6E63"/>
    <w:rsid w:val="009E7B7D"/>
    <w:rsid w:val="009F0DA7"/>
    <w:rsid w:val="009F2168"/>
    <w:rsid w:val="00A014AF"/>
    <w:rsid w:val="00A06AD8"/>
    <w:rsid w:val="00A12681"/>
    <w:rsid w:val="00A1272F"/>
    <w:rsid w:val="00A206CD"/>
    <w:rsid w:val="00A4185C"/>
    <w:rsid w:val="00A4502D"/>
    <w:rsid w:val="00A46E9A"/>
    <w:rsid w:val="00A637AE"/>
    <w:rsid w:val="00A6652C"/>
    <w:rsid w:val="00A67610"/>
    <w:rsid w:val="00A87032"/>
    <w:rsid w:val="00A912D8"/>
    <w:rsid w:val="00A92422"/>
    <w:rsid w:val="00A94A74"/>
    <w:rsid w:val="00AA0550"/>
    <w:rsid w:val="00AA1E02"/>
    <w:rsid w:val="00AA6954"/>
    <w:rsid w:val="00AA6AA0"/>
    <w:rsid w:val="00AB20E0"/>
    <w:rsid w:val="00AB25D1"/>
    <w:rsid w:val="00AC0A99"/>
    <w:rsid w:val="00AE6140"/>
    <w:rsid w:val="00AE7C0A"/>
    <w:rsid w:val="00AF1FC5"/>
    <w:rsid w:val="00AF7345"/>
    <w:rsid w:val="00B12859"/>
    <w:rsid w:val="00B24A8E"/>
    <w:rsid w:val="00B31EAB"/>
    <w:rsid w:val="00B33D08"/>
    <w:rsid w:val="00B33E2A"/>
    <w:rsid w:val="00B35347"/>
    <w:rsid w:val="00B366F8"/>
    <w:rsid w:val="00B368DD"/>
    <w:rsid w:val="00B37C5D"/>
    <w:rsid w:val="00B443B2"/>
    <w:rsid w:val="00B46840"/>
    <w:rsid w:val="00B524A6"/>
    <w:rsid w:val="00B56BE8"/>
    <w:rsid w:val="00B6077F"/>
    <w:rsid w:val="00B61BBA"/>
    <w:rsid w:val="00B7198F"/>
    <w:rsid w:val="00B82496"/>
    <w:rsid w:val="00B84DD5"/>
    <w:rsid w:val="00B85806"/>
    <w:rsid w:val="00B92ED9"/>
    <w:rsid w:val="00BA5652"/>
    <w:rsid w:val="00BA5E70"/>
    <w:rsid w:val="00BB1933"/>
    <w:rsid w:val="00BC2BCB"/>
    <w:rsid w:val="00BC35DE"/>
    <w:rsid w:val="00BC4FA5"/>
    <w:rsid w:val="00BC5920"/>
    <w:rsid w:val="00BC6297"/>
    <w:rsid w:val="00BC6D45"/>
    <w:rsid w:val="00BD2D8C"/>
    <w:rsid w:val="00BD6947"/>
    <w:rsid w:val="00BE032C"/>
    <w:rsid w:val="00BE50FA"/>
    <w:rsid w:val="00BE5D7A"/>
    <w:rsid w:val="00BF006D"/>
    <w:rsid w:val="00BF2A43"/>
    <w:rsid w:val="00BF3608"/>
    <w:rsid w:val="00BF77A9"/>
    <w:rsid w:val="00BF7969"/>
    <w:rsid w:val="00C13008"/>
    <w:rsid w:val="00C14556"/>
    <w:rsid w:val="00C147B5"/>
    <w:rsid w:val="00C14C46"/>
    <w:rsid w:val="00C16660"/>
    <w:rsid w:val="00C17A41"/>
    <w:rsid w:val="00C17FC3"/>
    <w:rsid w:val="00C22B50"/>
    <w:rsid w:val="00C27E74"/>
    <w:rsid w:val="00C34D27"/>
    <w:rsid w:val="00C3500E"/>
    <w:rsid w:val="00C36BEB"/>
    <w:rsid w:val="00C401B7"/>
    <w:rsid w:val="00C4354B"/>
    <w:rsid w:val="00C473F0"/>
    <w:rsid w:val="00C530BC"/>
    <w:rsid w:val="00C5407E"/>
    <w:rsid w:val="00C5571B"/>
    <w:rsid w:val="00C66131"/>
    <w:rsid w:val="00C66164"/>
    <w:rsid w:val="00C71301"/>
    <w:rsid w:val="00C72199"/>
    <w:rsid w:val="00C72635"/>
    <w:rsid w:val="00C73A23"/>
    <w:rsid w:val="00C779EC"/>
    <w:rsid w:val="00C77E93"/>
    <w:rsid w:val="00C86467"/>
    <w:rsid w:val="00C86CBA"/>
    <w:rsid w:val="00C86D60"/>
    <w:rsid w:val="00C9124D"/>
    <w:rsid w:val="00C92251"/>
    <w:rsid w:val="00C93736"/>
    <w:rsid w:val="00C93E35"/>
    <w:rsid w:val="00CA3B12"/>
    <w:rsid w:val="00CA4622"/>
    <w:rsid w:val="00CA79CD"/>
    <w:rsid w:val="00CB127D"/>
    <w:rsid w:val="00CB2675"/>
    <w:rsid w:val="00CB2AD8"/>
    <w:rsid w:val="00CB4BC0"/>
    <w:rsid w:val="00CB6F7A"/>
    <w:rsid w:val="00CC34DB"/>
    <w:rsid w:val="00CC5D46"/>
    <w:rsid w:val="00CC69E9"/>
    <w:rsid w:val="00CD2732"/>
    <w:rsid w:val="00CD357A"/>
    <w:rsid w:val="00CD3CE3"/>
    <w:rsid w:val="00CD539D"/>
    <w:rsid w:val="00CE184B"/>
    <w:rsid w:val="00CE31E6"/>
    <w:rsid w:val="00CE62F7"/>
    <w:rsid w:val="00CF261A"/>
    <w:rsid w:val="00CF2907"/>
    <w:rsid w:val="00CF6091"/>
    <w:rsid w:val="00D0425B"/>
    <w:rsid w:val="00D04AB7"/>
    <w:rsid w:val="00D135AD"/>
    <w:rsid w:val="00D17123"/>
    <w:rsid w:val="00D214CF"/>
    <w:rsid w:val="00D26428"/>
    <w:rsid w:val="00D34A5A"/>
    <w:rsid w:val="00D378D0"/>
    <w:rsid w:val="00D47B14"/>
    <w:rsid w:val="00D54C4D"/>
    <w:rsid w:val="00D5753F"/>
    <w:rsid w:val="00D676ED"/>
    <w:rsid w:val="00D77908"/>
    <w:rsid w:val="00D8131C"/>
    <w:rsid w:val="00D81F02"/>
    <w:rsid w:val="00D9184A"/>
    <w:rsid w:val="00DA57BD"/>
    <w:rsid w:val="00DA6029"/>
    <w:rsid w:val="00DB03D3"/>
    <w:rsid w:val="00DC19F8"/>
    <w:rsid w:val="00DC7E1B"/>
    <w:rsid w:val="00DD4E75"/>
    <w:rsid w:val="00DE5B98"/>
    <w:rsid w:val="00DE76E7"/>
    <w:rsid w:val="00DF7813"/>
    <w:rsid w:val="00E10694"/>
    <w:rsid w:val="00E21094"/>
    <w:rsid w:val="00E234E4"/>
    <w:rsid w:val="00E3242D"/>
    <w:rsid w:val="00E32C79"/>
    <w:rsid w:val="00E37F24"/>
    <w:rsid w:val="00E518CC"/>
    <w:rsid w:val="00E5309A"/>
    <w:rsid w:val="00E579E9"/>
    <w:rsid w:val="00E6254F"/>
    <w:rsid w:val="00E7532D"/>
    <w:rsid w:val="00EA1899"/>
    <w:rsid w:val="00EA6801"/>
    <w:rsid w:val="00EA7A32"/>
    <w:rsid w:val="00EB5690"/>
    <w:rsid w:val="00EC5799"/>
    <w:rsid w:val="00ED51E1"/>
    <w:rsid w:val="00ED5318"/>
    <w:rsid w:val="00ED556A"/>
    <w:rsid w:val="00EE07CE"/>
    <w:rsid w:val="00EF1167"/>
    <w:rsid w:val="00EF7E64"/>
    <w:rsid w:val="00F04C5C"/>
    <w:rsid w:val="00F11D77"/>
    <w:rsid w:val="00F1219C"/>
    <w:rsid w:val="00F17DD4"/>
    <w:rsid w:val="00F20922"/>
    <w:rsid w:val="00F21084"/>
    <w:rsid w:val="00F25E20"/>
    <w:rsid w:val="00F2690C"/>
    <w:rsid w:val="00F27107"/>
    <w:rsid w:val="00F30810"/>
    <w:rsid w:val="00F41AD3"/>
    <w:rsid w:val="00F44FDE"/>
    <w:rsid w:val="00F54E99"/>
    <w:rsid w:val="00F55F38"/>
    <w:rsid w:val="00F56536"/>
    <w:rsid w:val="00F62664"/>
    <w:rsid w:val="00F64E10"/>
    <w:rsid w:val="00F674A3"/>
    <w:rsid w:val="00F7054C"/>
    <w:rsid w:val="00F72DCE"/>
    <w:rsid w:val="00F849A7"/>
    <w:rsid w:val="00F85148"/>
    <w:rsid w:val="00F90C25"/>
    <w:rsid w:val="00F90C8E"/>
    <w:rsid w:val="00F91C78"/>
    <w:rsid w:val="00F95491"/>
    <w:rsid w:val="00FA20F0"/>
    <w:rsid w:val="00FA2BDC"/>
    <w:rsid w:val="00FB1165"/>
    <w:rsid w:val="00FB38F3"/>
    <w:rsid w:val="00FC0D26"/>
    <w:rsid w:val="00FC1AE2"/>
    <w:rsid w:val="00FC2948"/>
    <w:rsid w:val="00FC369C"/>
    <w:rsid w:val="00FE0323"/>
    <w:rsid w:val="00FF7C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61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A51"/>
    <w:rPr>
      <w:sz w:val="24"/>
      <w:lang w:eastAsia="en-US"/>
    </w:rPr>
  </w:style>
  <w:style w:type="paragraph" w:styleId="Ttulo1">
    <w:name w:val="heading 1"/>
    <w:basedOn w:val="Normal"/>
    <w:qFormat/>
    <w:pPr>
      <w:spacing w:before="100" w:beforeAutospacing="1" w:after="100" w:afterAutospacing="1"/>
      <w:outlineLvl w:val="0"/>
    </w:pPr>
    <w:rPr>
      <w:rFonts w:ascii="Arial Unicode MS" w:eastAsia="Arial Unicode MS" w:hAnsi="Times New Roman"/>
      <w:b/>
      <w:kern w:val="36"/>
      <w:sz w:val="48"/>
    </w:rPr>
  </w:style>
  <w:style w:type="paragraph" w:styleId="Ttulo2">
    <w:name w:val="heading 2"/>
    <w:basedOn w:val="Normal"/>
    <w:next w:val="Normal"/>
    <w:qFormat/>
    <w:pPr>
      <w:keepNext/>
      <w:widowControl w:val="0"/>
      <w:adjustRightInd w:val="0"/>
      <w:outlineLvl w:val="1"/>
    </w:pPr>
    <w:rPr>
      <w:rFonts w:ascii="Arial" w:eastAsia="Times New Roman" w:hAnsi="Arial"/>
      <w:b/>
    </w:rPr>
  </w:style>
  <w:style w:type="paragraph" w:styleId="Ttulo4">
    <w:name w:val="heading 4"/>
    <w:basedOn w:val="Normal"/>
    <w:next w:val="Normal"/>
    <w:link w:val="Ttulo4Char"/>
    <w:uiPriority w:val="9"/>
    <w:qFormat/>
    <w:rsid w:val="00C0731D"/>
    <w:pPr>
      <w:keepNext/>
      <w:spacing w:before="240" w:after="60"/>
      <w:outlineLvl w:val="3"/>
    </w:pPr>
    <w:rPr>
      <w:rFonts w:ascii="Calibri" w:eastAsia="PMingLiU" w:hAnsi="Calibri"/>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rFonts w:ascii="Times New Roman" w:hAnsi="Times New Roman"/>
      <w:color w:val="000000"/>
      <w:sz w:val="32"/>
    </w:rPr>
  </w:style>
  <w:style w:type="paragraph" w:styleId="Corpodetexto2">
    <w:name w:val="Body Text 2"/>
    <w:basedOn w:val="Normal"/>
    <w:rPr>
      <w:rFonts w:ascii="Times New Roman" w:hAnsi="Times New Roman"/>
      <w:b/>
      <w:sz w:val="28"/>
    </w:rPr>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styleId="Nmerodepgina">
    <w:name w:val="page number"/>
    <w:basedOn w:val="Fontepargpadro"/>
  </w:style>
  <w:style w:type="paragraph" w:styleId="Corpodetexto3">
    <w:name w:val="Body Text 3"/>
    <w:basedOn w:val="Normal"/>
    <w:pPr>
      <w:tabs>
        <w:tab w:val="left" w:pos="360"/>
      </w:tabs>
      <w:jc w:val="both"/>
    </w:pPr>
    <w:rPr>
      <w:rFonts w:ascii="Times New Roman" w:hAnsi="Times New Roman"/>
      <w:lang w:eastAsia="zh-TW"/>
    </w:rPr>
  </w:style>
  <w:style w:type="paragraph" w:styleId="Recuodecorpodetexto">
    <w:name w:val="Body Text Indent"/>
    <w:basedOn w:val="Normal"/>
    <w:pPr>
      <w:ind w:firstLine="720"/>
    </w:pPr>
  </w:style>
  <w:style w:type="character" w:styleId="Hyperlink">
    <w:name w:val="Hyperlink"/>
    <w:rsid w:val="004E0757"/>
    <w:rPr>
      <w:color w:val="0000FF"/>
      <w:u w:val="single"/>
    </w:rPr>
  </w:style>
  <w:style w:type="character" w:customStyle="1" w:styleId="Ttulo4Char">
    <w:name w:val="Título 4 Char"/>
    <w:link w:val="Ttulo4"/>
    <w:uiPriority w:val="9"/>
    <w:semiHidden/>
    <w:rsid w:val="00C0731D"/>
    <w:rPr>
      <w:rFonts w:ascii="Calibri" w:eastAsia="PMingLiU" w:hAnsi="Calibri" w:cs="Times New Roman"/>
      <w:b/>
      <w:bCs/>
      <w:sz w:val="28"/>
      <w:szCs w:val="28"/>
      <w:lang w:val="en-US" w:eastAsia="en-US"/>
    </w:rPr>
  </w:style>
  <w:style w:type="paragraph" w:customStyle="1" w:styleId="Default">
    <w:name w:val="Default"/>
    <w:rsid w:val="00BD6947"/>
    <w:pPr>
      <w:autoSpaceDE w:val="0"/>
      <w:autoSpaceDN w:val="0"/>
      <w:adjustRightInd w:val="0"/>
    </w:pPr>
    <w:rPr>
      <w:rFonts w:ascii="Arial" w:eastAsia="Times New Roman" w:hAnsi="Arial" w:cs="Arial"/>
      <w:color w:val="000000"/>
      <w:sz w:val="24"/>
      <w:szCs w:val="24"/>
      <w:lang w:val="pt-PT" w:eastAsia="pt-PT"/>
    </w:rPr>
  </w:style>
  <w:style w:type="character" w:customStyle="1" w:styleId="textexposedshow">
    <w:name w:val="text_exposed_show"/>
    <w:rsid w:val="00F91C78"/>
    <w:rPr>
      <w:rFonts w:ascii="Tahoma" w:hAnsi="Tahoma" w:cs="Tahoma" w:hint="default"/>
      <w:sz w:val="18"/>
      <w:szCs w:val="18"/>
    </w:rPr>
  </w:style>
  <w:style w:type="character" w:customStyle="1" w:styleId="apple-converted-space">
    <w:name w:val="apple-converted-space"/>
    <w:rsid w:val="00F91C78"/>
    <w:rPr>
      <w:rFonts w:ascii="Tahoma" w:hAnsi="Tahoma" w:cs="Tahoma" w:hint="default"/>
      <w:sz w:val="18"/>
      <w:szCs w:val="18"/>
    </w:rPr>
  </w:style>
  <w:style w:type="paragraph" w:styleId="Textodebalo">
    <w:name w:val="Balloon Text"/>
    <w:basedOn w:val="Normal"/>
    <w:link w:val="TextodebaloChar"/>
    <w:uiPriority w:val="99"/>
    <w:semiHidden/>
    <w:unhideWhenUsed/>
    <w:rsid w:val="0077350B"/>
    <w:rPr>
      <w:rFonts w:ascii="Tahoma" w:hAnsi="Tahoma"/>
      <w:sz w:val="16"/>
      <w:szCs w:val="16"/>
    </w:rPr>
  </w:style>
  <w:style w:type="character" w:customStyle="1" w:styleId="TextodebaloChar">
    <w:name w:val="Texto de balão Char"/>
    <w:link w:val="Textodebalo"/>
    <w:uiPriority w:val="99"/>
    <w:semiHidden/>
    <w:rsid w:val="0077350B"/>
    <w:rPr>
      <w:rFonts w:ascii="Tahoma" w:hAnsi="Tahoma" w:cs="Tahoma"/>
      <w:sz w:val="16"/>
      <w:szCs w:val="16"/>
      <w:lang w:val="en-US" w:eastAsia="en-US"/>
    </w:rPr>
  </w:style>
  <w:style w:type="character" w:styleId="Refdecomentrio">
    <w:name w:val="annotation reference"/>
    <w:uiPriority w:val="99"/>
    <w:semiHidden/>
    <w:unhideWhenUsed/>
    <w:rsid w:val="004F689A"/>
    <w:rPr>
      <w:sz w:val="16"/>
      <w:szCs w:val="16"/>
    </w:rPr>
  </w:style>
  <w:style w:type="paragraph" w:styleId="Textodecomentrio">
    <w:name w:val="annotation text"/>
    <w:basedOn w:val="Normal"/>
    <w:link w:val="TextodecomentrioChar"/>
    <w:uiPriority w:val="99"/>
    <w:semiHidden/>
    <w:unhideWhenUsed/>
    <w:rsid w:val="004F689A"/>
    <w:rPr>
      <w:sz w:val="20"/>
    </w:rPr>
  </w:style>
  <w:style w:type="character" w:customStyle="1" w:styleId="TextodecomentrioChar">
    <w:name w:val="Texto de comentário Char"/>
    <w:link w:val="Textodecomentrio"/>
    <w:uiPriority w:val="99"/>
    <w:semiHidden/>
    <w:rsid w:val="004F689A"/>
    <w:rPr>
      <w:lang w:val="en-US" w:eastAsia="en-US"/>
    </w:rPr>
  </w:style>
  <w:style w:type="paragraph" w:styleId="Assuntodocomentrio">
    <w:name w:val="annotation subject"/>
    <w:basedOn w:val="Textodecomentrio"/>
    <w:next w:val="Textodecomentrio"/>
    <w:link w:val="AssuntodocomentrioChar"/>
    <w:uiPriority w:val="99"/>
    <w:semiHidden/>
    <w:unhideWhenUsed/>
    <w:rsid w:val="004F689A"/>
    <w:rPr>
      <w:b/>
      <w:bCs/>
    </w:rPr>
  </w:style>
  <w:style w:type="character" w:customStyle="1" w:styleId="AssuntodocomentrioChar">
    <w:name w:val="Assunto do comentário Char"/>
    <w:link w:val="Assuntodocomentrio"/>
    <w:uiPriority w:val="99"/>
    <w:semiHidden/>
    <w:rsid w:val="004F689A"/>
    <w:rPr>
      <w:b/>
      <w:bCs/>
      <w:lang w:val="en-US" w:eastAsia="en-US"/>
    </w:rPr>
  </w:style>
  <w:style w:type="table" w:styleId="Tabelacomgrade">
    <w:name w:val="Table Grid"/>
    <w:basedOn w:val="Tabelanormal"/>
    <w:uiPriority w:val="59"/>
    <w:rsid w:val="005D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4C46"/>
    <w:pPr>
      <w:spacing w:before="100" w:beforeAutospacing="1" w:after="100" w:afterAutospacing="1"/>
    </w:pPr>
    <w:rPr>
      <w:rFonts w:ascii="Times New Roman" w:eastAsiaTheme="minorEastAsia" w:hAnsi="Times New Roman"/>
      <w:szCs w:val="24"/>
      <w:lang w:eastAsia="pt-BR"/>
    </w:rPr>
  </w:style>
  <w:style w:type="paragraph" w:styleId="PargrafodaLista">
    <w:name w:val="List Paragraph"/>
    <w:basedOn w:val="Normal"/>
    <w:uiPriority w:val="34"/>
    <w:qFormat/>
    <w:rsid w:val="00673D9A"/>
    <w:pPr>
      <w:ind w:left="720"/>
      <w:contextualSpacing/>
    </w:pPr>
  </w:style>
  <w:style w:type="character" w:styleId="TtulodoLivro">
    <w:name w:val="Book Title"/>
    <w:uiPriority w:val="33"/>
    <w:qFormat/>
    <w:rsid w:val="00EA1899"/>
    <w:rPr>
      <w:rFonts w:ascii="Times New Roman" w:hAnsi="Times New Roman"/>
      <w:sz w:val="22"/>
      <w:szCs w:val="22"/>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A51"/>
    <w:rPr>
      <w:sz w:val="24"/>
      <w:lang w:eastAsia="en-US"/>
    </w:rPr>
  </w:style>
  <w:style w:type="paragraph" w:styleId="Ttulo1">
    <w:name w:val="heading 1"/>
    <w:basedOn w:val="Normal"/>
    <w:qFormat/>
    <w:pPr>
      <w:spacing w:before="100" w:beforeAutospacing="1" w:after="100" w:afterAutospacing="1"/>
      <w:outlineLvl w:val="0"/>
    </w:pPr>
    <w:rPr>
      <w:rFonts w:ascii="Arial Unicode MS" w:eastAsia="Arial Unicode MS" w:hAnsi="Times New Roman"/>
      <w:b/>
      <w:kern w:val="36"/>
      <w:sz w:val="48"/>
    </w:rPr>
  </w:style>
  <w:style w:type="paragraph" w:styleId="Ttulo2">
    <w:name w:val="heading 2"/>
    <w:basedOn w:val="Normal"/>
    <w:next w:val="Normal"/>
    <w:qFormat/>
    <w:pPr>
      <w:keepNext/>
      <w:widowControl w:val="0"/>
      <w:adjustRightInd w:val="0"/>
      <w:outlineLvl w:val="1"/>
    </w:pPr>
    <w:rPr>
      <w:rFonts w:ascii="Arial" w:eastAsia="Times New Roman" w:hAnsi="Arial"/>
      <w:b/>
    </w:rPr>
  </w:style>
  <w:style w:type="paragraph" w:styleId="Ttulo4">
    <w:name w:val="heading 4"/>
    <w:basedOn w:val="Normal"/>
    <w:next w:val="Normal"/>
    <w:link w:val="Ttulo4Char"/>
    <w:uiPriority w:val="9"/>
    <w:qFormat/>
    <w:rsid w:val="00C0731D"/>
    <w:pPr>
      <w:keepNext/>
      <w:spacing w:before="240" w:after="60"/>
      <w:outlineLvl w:val="3"/>
    </w:pPr>
    <w:rPr>
      <w:rFonts w:ascii="Calibri" w:eastAsia="PMingLiU" w:hAnsi="Calibri"/>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rFonts w:ascii="Times New Roman" w:hAnsi="Times New Roman"/>
      <w:color w:val="000000"/>
      <w:sz w:val="32"/>
    </w:rPr>
  </w:style>
  <w:style w:type="paragraph" w:styleId="Corpodetexto2">
    <w:name w:val="Body Text 2"/>
    <w:basedOn w:val="Normal"/>
    <w:rPr>
      <w:rFonts w:ascii="Times New Roman" w:hAnsi="Times New Roman"/>
      <w:b/>
      <w:sz w:val="28"/>
    </w:rPr>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styleId="Nmerodepgina">
    <w:name w:val="page number"/>
    <w:basedOn w:val="Fontepargpadro"/>
  </w:style>
  <w:style w:type="paragraph" w:styleId="Corpodetexto3">
    <w:name w:val="Body Text 3"/>
    <w:basedOn w:val="Normal"/>
    <w:pPr>
      <w:tabs>
        <w:tab w:val="left" w:pos="360"/>
      </w:tabs>
      <w:jc w:val="both"/>
    </w:pPr>
    <w:rPr>
      <w:rFonts w:ascii="Times New Roman" w:hAnsi="Times New Roman"/>
      <w:lang w:eastAsia="zh-TW"/>
    </w:rPr>
  </w:style>
  <w:style w:type="paragraph" w:styleId="Recuodecorpodetexto">
    <w:name w:val="Body Text Indent"/>
    <w:basedOn w:val="Normal"/>
    <w:pPr>
      <w:ind w:firstLine="720"/>
    </w:pPr>
  </w:style>
  <w:style w:type="character" w:styleId="Hyperlink">
    <w:name w:val="Hyperlink"/>
    <w:rsid w:val="004E0757"/>
    <w:rPr>
      <w:color w:val="0000FF"/>
      <w:u w:val="single"/>
    </w:rPr>
  </w:style>
  <w:style w:type="character" w:customStyle="1" w:styleId="Ttulo4Char">
    <w:name w:val="Título 4 Char"/>
    <w:link w:val="Ttulo4"/>
    <w:uiPriority w:val="9"/>
    <w:semiHidden/>
    <w:rsid w:val="00C0731D"/>
    <w:rPr>
      <w:rFonts w:ascii="Calibri" w:eastAsia="PMingLiU" w:hAnsi="Calibri" w:cs="Times New Roman"/>
      <w:b/>
      <w:bCs/>
      <w:sz w:val="28"/>
      <w:szCs w:val="28"/>
      <w:lang w:val="en-US" w:eastAsia="en-US"/>
    </w:rPr>
  </w:style>
  <w:style w:type="paragraph" w:customStyle="1" w:styleId="Default">
    <w:name w:val="Default"/>
    <w:rsid w:val="00BD6947"/>
    <w:pPr>
      <w:autoSpaceDE w:val="0"/>
      <w:autoSpaceDN w:val="0"/>
      <w:adjustRightInd w:val="0"/>
    </w:pPr>
    <w:rPr>
      <w:rFonts w:ascii="Arial" w:eastAsia="Times New Roman" w:hAnsi="Arial" w:cs="Arial"/>
      <w:color w:val="000000"/>
      <w:sz w:val="24"/>
      <w:szCs w:val="24"/>
      <w:lang w:val="pt-PT" w:eastAsia="pt-PT"/>
    </w:rPr>
  </w:style>
  <w:style w:type="character" w:customStyle="1" w:styleId="textexposedshow">
    <w:name w:val="text_exposed_show"/>
    <w:rsid w:val="00F91C78"/>
    <w:rPr>
      <w:rFonts w:ascii="Tahoma" w:hAnsi="Tahoma" w:cs="Tahoma" w:hint="default"/>
      <w:sz w:val="18"/>
      <w:szCs w:val="18"/>
    </w:rPr>
  </w:style>
  <w:style w:type="character" w:customStyle="1" w:styleId="apple-converted-space">
    <w:name w:val="apple-converted-space"/>
    <w:rsid w:val="00F91C78"/>
    <w:rPr>
      <w:rFonts w:ascii="Tahoma" w:hAnsi="Tahoma" w:cs="Tahoma" w:hint="default"/>
      <w:sz w:val="18"/>
      <w:szCs w:val="18"/>
    </w:rPr>
  </w:style>
  <w:style w:type="paragraph" w:styleId="Textodebalo">
    <w:name w:val="Balloon Text"/>
    <w:basedOn w:val="Normal"/>
    <w:link w:val="TextodebaloChar"/>
    <w:uiPriority w:val="99"/>
    <w:semiHidden/>
    <w:unhideWhenUsed/>
    <w:rsid w:val="0077350B"/>
    <w:rPr>
      <w:rFonts w:ascii="Tahoma" w:hAnsi="Tahoma"/>
      <w:sz w:val="16"/>
      <w:szCs w:val="16"/>
    </w:rPr>
  </w:style>
  <w:style w:type="character" w:customStyle="1" w:styleId="TextodebaloChar">
    <w:name w:val="Texto de balão Char"/>
    <w:link w:val="Textodebalo"/>
    <w:uiPriority w:val="99"/>
    <w:semiHidden/>
    <w:rsid w:val="0077350B"/>
    <w:rPr>
      <w:rFonts w:ascii="Tahoma" w:hAnsi="Tahoma" w:cs="Tahoma"/>
      <w:sz w:val="16"/>
      <w:szCs w:val="16"/>
      <w:lang w:val="en-US" w:eastAsia="en-US"/>
    </w:rPr>
  </w:style>
  <w:style w:type="character" w:styleId="Refdecomentrio">
    <w:name w:val="annotation reference"/>
    <w:uiPriority w:val="99"/>
    <w:semiHidden/>
    <w:unhideWhenUsed/>
    <w:rsid w:val="004F689A"/>
    <w:rPr>
      <w:sz w:val="16"/>
      <w:szCs w:val="16"/>
    </w:rPr>
  </w:style>
  <w:style w:type="paragraph" w:styleId="Textodecomentrio">
    <w:name w:val="annotation text"/>
    <w:basedOn w:val="Normal"/>
    <w:link w:val="TextodecomentrioChar"/>
    <w:uiPriority w:val="99"/>
    <w:semiHidden/>
    <w:unhideWhenUsed/>
    <w:rsid w:val="004F689A"/>
    <w:rPr>
      <w:sz w:val="20"/>
    </w:rPr>
  </w:style>
  <w:style w:type="character" w:customStyle="1" w:styleId="TextodecomentrioChar">
    <w:name w:val="Texto de comentário Char"/>
    <w:link w:val="Textodecomentrio"/>
    <w:uiPriority w:val="99"/>
    <w:semiHidden/>
    <w:rsid w:val="004F689A"/>
    <w:rPr>
      <w:lang w:val="en-US" w:eastAsia="en-US"/>
    </w:rPr>
  </w:style>
  <w:style w:type="paragraph" w:styleId="Assuntodocomentrio">
    <w:name w:val="annotation subject"/>
    <w:basedOn w:val="Textodecomentrio"/>
    <w:next w:val="Textodecomentrio"/>
    <w:link w:val="AssuntodocomentrioChar"/>
    <w:uiPriority w:val="99"/>
    <w:semiHidden/>
    <w:unhideWhenUsed/>
    <w:rsid w:val="004F689A"/>
    <w:rPr>
      <w:b/>
      <w:bCs/>
    </w:rPr>
  </w:style>
  <w:style w:type="character" w:customStyle="1" w:styleId="AssuntodocomentrioChar">
    <w:name w:val="Assunto do comentário Char"/>
    <w:link w:val="Assuntodocomentrio"/>
    <w:uiPriority w:val="99"/>
    <w:semiHidden/>
    <w:rsid w:val="004F689A"/>
    <w:rPr>
      <w:b/>
      <w:bCs/>
      <w:lang w:val="en-US" w:eastAsia="en-US"/>
    </w:rPr>
  </w:style>
  <w:style w:type="table" w:styleId="Tabelacomgrade">
    <w:name w:val="Table Grid"/>
    <w:basedOn w:val="Tabelanormal"/>
    <w:uiPriority w:val="59"/>
    <w:rsid w:val="005D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4C46"/>
    <w:pPr>
      <w:spacing w:before="100" w:beforeAutospacing="1" w:after="100" w:afterAutospacing="1"/>
    </w:pPr>
    <w:rPr>
      <w:rFonts w:ascii="Times New Roman" w:eastAsiaTheme="minorEastAsia" w:hAnsi="Times New Roman"/>
      <w:szCs w:val="24"/>
      <w:lang w:eastAsia="pt-BR"/>
    </w:rPr>
  </w:style>
  <w:style w:type="paragraph" w:styleId="PargrafodaLista">
    <w:name w:val="List Paragraph"/>
    <w:basedOn w:val="Normal"/>
    <w:uiPriority w:val="34"/>
    <w:qFormat/>
    <w:rsid w:val="00673D9A"/>
    <w:pPr>
      <w:ind w:left="720"/>
      <w:contextualSpacing/>
    </w:pPr>
  </w:style>
  <w:style w:type="character" w:styleId="TtulodoLivro">
    <w:name w:val="Book Title"/>
    <w:uiPriority w:val="33"/>
    <w:qFormat/>
    <w:rsid w:val="00EA1899"/>
    <w:rPr>
      <w:rFonts w:ascii="Times New Roman" w:hAnsi="Times New Roman"/>
      <w:sz w:val="22"/>
      <w:szCs w:val="2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34901">
      <w:bodyDiv w:val="1"/>
      <w:marLeft w:val="0"/>
      <w:marRight w:val="0"/>
      <w:marTop w:val="0"/>
      <w:marBottom w:val="0"/>
      <w:divBdr>
        <w:top w:val="none" w:sz="0" w:space="0" w:color="auto"/>
        <w:left w:val="none" w:sz="0" w:space="0" w:color="auto"/>
        <w:bottom w:val="none" w:sz="0" w:space="0" w:color="auto"/>
        <w:right w:val="none" w:sz="0" w:space="0" w:color="auto"/>
      </w:divBdr>
      <w:divsChild>
        <w:div w:id="2092846872">
          <w:marLeft w:val="0"/>
          <w:marRight w:val="0"/>
          <w:marTop w:val="0"/>
          <w:marBottom w:val="0"/>
          <w:divBdr>
            <w:top w:val="none" w:sz="0" w:space="0" w:color="auto"/>
            <w:left w:val="none" w:sz="0" w:space="0" w:color="auto"/>
            <w:bottom w:val="none" w:sz="0" w:space="0" w:color="auto"/>
            <w:right w:val="none" w:sz="0" w:space="0" w:color="auto"/>
          </w:divBdr>
          <w:divsChild>
            <w:div w:id="328675578">
              <w:marLeft w:val="0"/>
              <w:marRight w:val="0"/>
              <w:marTop w:val="0"/>
              <w:marBottom w:val="0"/>
              <w:divBdr>
                <w:top w:val="none" w:sz="0" w:space="0" w:color="auto"/>
                <w:left w:val="none" w:sz="0" w:space="0" w:color="auto"/>
                <w:bottom w:val="none" w:sz="0" w:space="0" w:color="auto"/>
                <w:right w:val="none" w:sz="0" w:space="0" w:color="auto"/>
              </w:divBdr>
              <w:divsChild>
                <w:div w:id="1622608433">
                  <w:marLeft w:val="0"/>
                  <w:marRight w:val="0"/>
                  <w:marTop w:val="0"/>
                  <w:marBottom w:val="0"/>
                  <w:divBdr>
                    <w:top w:val="none" w:sz="0" w:space="0" w:color="auto"/>
                    <w:left w:val="none" w:sz="0" w:space="0" w:color="auto"/>
                    <w:bottom w:val="none" w:sz="0" w:space="0" w:color="auto"/>
                    <w:right w:val="none" w:sz="0" w:space="0" w:color="auto"/>
                  </w:divBdr>
                  <w:divsChild>
                    <w:div w:id="1422527381">
                      <w:marLeft w:val="0"/>
                      <w:marRight w:val="0"/>
                      <w:marTop w:val="0"/>
                      <w:marBottom w:val="0"/>
                      <w:divBdr>
                        <w:top w:val="none" w:sz="0" w:space="0" w:color="auto"/>
                        <w:left w:val="none" w:sz="0" w:space="0" w:color="auto"/>
                        <w:bottom w:val="none" w:sz="0" w:space="0" w:color="auto"/>
                        <w:right w:val="none" w:sz="0" w:space="0" w:color="auto"/>
                      </w:divBdr>
                      <w:divsChild>
                        <w:div w:id="234435714">
                          <w:marLeft w:val="0"/>
                          <w:marRight w:val="0"/>
                          <w:marTop w:val="0"/>
                          <w:marBottom w:val="0"/>
                          <w:divBdr>
                            <w:top w:val="none" w:sz="0" w:space="0" w:color="auto"/>
                            <w:left w:val="none" w:sz="0" w:space="0" w:color="auto"/>
                            <w:bottom w:val="none" w:sz="0" w:space="0" w:color="auto"/>
                            <w:right w:val="none" w:sz="0" w:space="0" w:color="auto"/>
                          </w:divBdr>
                          <w:divsChild>
                            <w:div w:id="452284290">
                              <w:marLeft w:val="0"/>
                              <w:marRight w:val="0"/>
                              <w:marTop w:val="0"/>
                              <w:marBottom w:val="0"/>
                              <w:divBdr>
                                <w:top w:val="none" w:sz="0" w:space="0" w:color="auto"/>
                                <w:left w:val="none" w:sz="0" w:space="0" w:color="auto"/>
                                <w:bottom w:val="none" w:sz="0" w:space="0" w:color="auto"/>
                                <w:right w:val="none" w:sz="0" w:space="0" w:color="auto"/>
                              </w:divBdr>
                              <w:divsChild>
                                <w:div w:id="1261792781">
                                  <w:marLeft w:val="0"/>
                                  <w:marRight w:val="0"/>
                                  <w:marTop w:val="0"/>
                                  <w:marBottom w:val="0"/>
                                  <w:divBdr>
                                    <w:top w:val="none" w:sz="0" w:space="0" w:color="auto"/>
                                    <w:left w:val="none" w:sz="0" w:space="0" w:color="auto"/>
                                    <w:bottom w:val="none" w:sz="0" w:space="0" w:color="auto"/>
                                    <w:right w:val="none" w:sz="0" w:space="0" w:color="auto"/>
                                  </w:divBdr>
                                  <w:divsChild>
                                    <w:div w:id="1539782210">
                                      <w:marLeft w:val="0"/>
                                      <w:marRight w:val="0"/>
                                      <w:marTop w:val="0"/>
                                      <w:marBottom w:val="0"/>
                                      <w:divBdr>
                                        <w:top w:val="none" w:sz="0" w:space="0" w:color="auto"/>
                                        <w:left w:val="none" w:sz="0" w:space="0" w:color="auto"/>
                                        <w:bottom w:val="none" w:sz="0" w:space="0" w:color="auto"/>
                                        <w:right w:val="none" w:sz="0" w:space="0" w:color="auto"/>
                                      </w:divBdr>
                                      <w:divsChild>
                                        <w:div w:id="789473116">
                                          <w:marLeft w:val="0"/>
                                          <w:marRight w:val="0"/>
                                          <w:marTop w:val="0"/>
                                          <w:marBottom w:val="0"/>
                                          <w:divBdr>
                                            <w:top w:val="none" w:sz="0" w:space="0" w:color="auto"/>
                                            <w:left w:val="none" w:sz="0" w:space="0" w:color="auto"/>
                                            <w:bottom w:val="none" w:sz="0" w:space="0" w:color="auto"/>
                                            <w:right w:val="none" w:sz="0" w:space="0" w:color="auto"/>
                                          </w:divBdr>
                                          <w:divsChild>
                                            <w:div w:id="320426836">
                                              <w:marLeft w:val="0"/>
                                              <w:marRight w:val="0"/>
                                              <w:marTop w:val="0"/>
                                              <w:marBottom w:val="0"/>
                                              <w:divBdr>
                                                <w:top w:val="none" w:sz="0" w:space="0" w:color="auto"/>
                                                <w:left w:val="none" w:sz="0" w:space="0" w:color="auto"/>
                                                <w:bottom w:val="none" w:sz="0" w:space="0" w:color="auto"/>
                                                <w:right w:val="none" w:sz="0" w:space="0" w:color="auto"/>
                                              </w:divBdr>
                                              <w:divsChild>
                                                <w:div w:id="1983387350">
                                                  <w:marLeft w:val="0"/>
                                                  <w:marRight w:val="0"/>
                                                  <w:marTop w:val="0"/>
                                                  <w:marBottom w:val="0"/>
                                                  <w:divBdr>
                                                    <w:top w:val="none" w:sz="0" w:space="0" w:color="auto"/>
                                                    <w:left w:val="none" w:sz="0" w:space="0" w:color="auto"/>
                                                    <w:bottom w:val="none" w:sz="0" w:space="0" w:color="auto"/>
                                                    <w:right w:val="none" w:sz="0" w:space="0" w:color="auto"/>
                                                  </w:divBdr>
                                                  <w:divsChild>
                                                    <w:div w:id="599803142">
                                                      <w:marLeft w:val="0"/>
                                                      <w:marRight w:val="0"/>
                                                      <w:marTop w:val="0"/>
                                                      <w:marBottom w:val="0"/>
                                                      <w:divBdr>
                                                        <w:top w:val="none" w:sz="0" w:space="0" w:color="auto"/>
                                                        <w:left w:val="none" w:sz="0" w:space="0" w:color="auto"/>
                                                        <w:bottom w:val="none" w:sz="0" w:space="0" w:color="auto"/>
                                                        <w:right w:val="none" w:sz="0" w:space="0" w:color="auto"/>
                                                      </w:divBdr>
                                                      <w:divsChild>
                                                        <w:div w:id="921330252">
                                                          <w:marLeft w:val="0"/>
                                                          <w:marRight w:val="0"/>
                                                          <w:marTop w:val="0"/>
                                                          <w:marBottom w:val="0"/>
                                                          <w:divBdr>
                                                            <w:top w:val="none" w:sz="0" w:space="0" w:color="auto"/>
                                                            <w:left w:val="none" w:sz="0" w:space="0" w:color="auto"/>
                                                            <w:bottom w:val="none" w:sz="0" w:space="0" w:color="auto"/>
                                                            <w:right w:val="none" w:sz="0" w:space="0" w:color="auto"/>
                                                          </w:divBdr>
                                                          <w:divsChild>
                                                            <w:div w:id="1898202540">
                                                              <w:marLeft w:val="0"/>
                                                              <w:marRight w:val="0"/>
                                                              <w:marTop w:val="0"/>
                                                              <w:marBottom w:val="0"/>
                                                              <w:divBdr>
                                                                <w:top w:val="none" w:sz="0" w:space="0" w:color="auto"/>
                                                                <w:left w:val="none" w:sz="0" w:space="0" w:color="auto"/>
                                                                <w:bottom w:val="none" w:sz="0" w:space="0" w:color="auto"/>
                                                                <w:right w:val="none" w:sz="0" w:space="0" w:color="auto"/>
                                                              </w:divBdr>
                                                              <w:divsChild>
                                                                <w:div w:id="131097797">
                                                                  <w:marLeft w:val="0"/>
                                                                  <w:marRight w:val="0"/>
                                                                  <w:marTop w:val="0"/>
                                                                  <w:marBottom w:val="0"/>
                                                                  <w:divBdr>
                                                                    <w:top w:val="none" w:sz="0" w:space="0" w:color="auto"/>
                                                                    <w:left w:val="none" w:sz="0" w:space="0" w:color="auto"/>
                                                                    <w:bottom w:val="none" w:sz="0" w:space="0" w:color="auto"/>
                                                                    <w:right w:val="none" w:sz="0" w:space="0" w:color="auto"/>
                                                                  </w:divBdr>
                                                                  <w:divsChild>
                                                                    <w:div w:id="446126027">
                                                                      <w:marLeft w:val="0"/>
                                                                      <w:marRight w:val="0"/>
                                                                      <w:marTop w:val="0"/>
                                                                      <w:marBottom w:val="0"/>
                                                                      <w:divBdr>
                                                                        <w:top w:val="none" w:sz="0" w:space="0" w:color="auto"/>
                                                                        <w:left w:val="none" w:sz="0" w:space="0" w:color="auto"/>
                                                                        <w:bottom w:val="none" w:sz="0" w:space="0" w:color="auto"/>
                                                                        <w:right w:val="none" w:sz="0" w:space="0" w:color="auto"/>
                                                                      </w:divBdr>
                                                                      <w:divsChild>
                                                                        <w:div w:id="524711098">
                                                                          <w:marLeft w:val="0"/>
                                                                          <w:marRight w:val="0"/>
                                                                          <w:marTop w:val="0"/>
                                                                          <w:marBottom w:val="0"/>
                                                                          <w:divBdr>
                                                                            <w:top w:val="none" w:sz="0" w:space="0" w:color="auto"/>
                                                                            <w:left w:val="none" w:sz="0" w:space="0" w:color="auto"/>
                                                                            <w:bottom w:val="none" w:sz="0" w:space="0" w:color="auto"/>
                                                                            <w:right w:val="none" w:sz="0" w:space="0" w:color="auto"/>
                                                                          </w:divBdr>
                                                                          <w:divsChild>
                                                                            <w:div w:id="825896466">
                                                                              <w:marLeft w:val="0"/>
                                                                              <w:marRight w:val="0"/>
                                                                              <w:marTop w:val="0"/>
                                                                              <w:marBottom w:val="0"/>
                                                                              <w:divBdr>
                                                                                <w:top w:val="none" w:sz="0" w:space="0" w:color="auto"/>
                                                                                <w:left w:val="none" w:sz="0" w:space="0" w:color="auto"/>
                                                                                <w:bottom w:val="none" w:sz="0" w:space="0" w:color="auto"/>
                                                                                <w:right w:val="none" w:sz="0" w:space="0" w:color="auto"/>
                                                                              </w:divBdr>
                                                                              <w:divsChild>
                                                                                <w:div w:id="1587112975">
                                                                                  <w:marLeft w:val="0"/>
                                                                                  <w:marRight w:val="0"/>
                                                                                  <w:marTop w:val="0"/>
                                                                                  <w:marBottom w:val="0"/>
                                                                                  <w:divBdr>
                                                                                    <w:top w:val="none" w:sz="0" w:space="0" w:color="auto"/>
                                                                                    <w:left w:val="none" w:sz="0" w:space="0" w:color="auto"/>
                                                                                    <w:bottom w:val="none" w:sz="0" w:space="0" w:color="auto"/>
                                                                                    <w:right w:val="none" w:sz="0" w:space="0" w:color="auto"/>
                                                                                  </w:divBdr>
                                                                                  <w:divsChild>
                                                                                    <w:div w:id="926618053">
                                                                                      <w:marLeft w:val="0"/>
                                                                                      <w:marRight w:val="0"/>
                                                                                      <w:marTop w:val="0"/>
                                                                                      <w:marBottom w:val="0"/>
                                                                                      <w:divBdr>
                                                                                        <w:top w:val="none" w:sz="0" w:space="0" w:color="auto"/>
                                                                                        <w:left w:val="none" w:sz="0" w:space="0" w:color="auto"/>
                                                                                        <w:bottom w:val="none" w:sz="0" w:space="0" w:color="auto"/>
                                                                                        <w:right w:val="none" w:sz="0" w:space="0" w:color="auto"/>
                                                                                      </w:divBdr>
                                                                                      <w:divsChild>
                                                                                        <w:div w:id="1957634645">
                                                                                          <w:marLeft w:val="0"/>
                                                                                          <w:marRight w:val="0"/>
                                                                                          <w:marTop w:val="0"/>
                                                                                          <w:marBottom w:val="0"/>
                                                                                          <w:divBdr>
                                                                                            <w:top w:val="none" w:sz="0" w:space="0" w:color="auto"/>
                                                                                            <w:left w:val="none" w:sz="0" w:space="0" w:color="auto"/>
                                                                                            <w:bottom w:val="none" w:sz="0" w:space="0" w:color="auto"/>
                                                                                            <w:right w:val="none" w:sz="0" w:space="0" w:color="auto"/>
                                                                                          </w:divBdr>
                                                                                          <w:divsChild>
                                                                                            <w:div w:id="1742023395">
                                                                                              <w:marLeft w:val="0"/>
                                                                                              <w:marRight w:val="0"/>
                                                                                              <w:marTop w:val="0"/>
                                                                                              <w:marBottom w:val="0"/>
                                                                                              <w:divBdr>
                                                                                                <w:top w:val="none" w:sz="0" w:space="0" w:color="auto"/>
                                                                                                <w:left w:val="none" w:sz="0" w:space="0" w:color="auto"/>
                                                                                                <w:bottom w:val="none" w:sz="0" w:space="0" w:color="auto"/>
                                                                                                <w:right w:val="none" w:sz="0" w:space="0" w:color="auto"/>
                                                                                              </w:divBdr>
                                                                                              <w:divsChild>
                                                                                                <w:div w:id="621884421">
                                                                                                  <w:marLeft w:val="0"/>
                                                                                                  <w:marRight w:val="0"/>
                                                                                                  <w:marTop w:val="0"/>
                                                                                                  <w:marBottom w:val="0"/>
                                                                                                  <w:divBdr>
                                                                                                    <w:top w:val="none" w:sz="0" w:space="0" w:color="auto"/>
                                                                                                    <w:left w:val="none" w:sz="0" w:space="0" w:color="auto"/>
                                                                                                    <w:bottom w:val="none" w:sz="0" w:space="0" w:color="auto"/>
                                                                                                    <w:right w:val="none" w:sz="0" w:space="0" w:color="auto"/>
                                                                                                  </w:divBdr>
                                                                                                  <w:divsChild>
                                                                                                    <w:div w:id="1383938995">
                                                                                                      <w:marLeft w:val="0"/>
                                                                                                      <w:marRight w:val="0"/>
                                                                                                      <w:marTop w:val="0"/>
                                                                                                      <w:marBottom w:val="0"/>
                                                                                                      <w:divBdr>
                                                                                                        <w:top w:val="none" w:sz="0" w:space="0" w:color="auto"/>
                                                                                                        <w:left w:val="none" w:sz="0" w:space="0" w:color="auto"/>
                                                                                                        <w:bottom w:val="none" w:sz="0" w:space="0" w:color="auto"/>
                                                                                                        <w:right w:val="none" w:sz="0" w:space="0" w:color="auto"/>
                                                                                                      </w:divBdr>
                                                                                                      <w:divsChild>
                                                                                                        <w:div w:id="1141968174">
                                                                                                          <w:marLeft w:val="0"/>
                                                                                                          <w:marRight w:val="0"/>
                                                                                                          <w:marTop w:val="0"/>
                                                                                                          <w:marBottom w:val="0"/>
                                                                                                          <w:divBdr>
                                                                                                            <w:top w:val="none" w:sz="0" w:space="0" w:color="auto"/>
                                                                                                            <w:left w:val="none" w:sz="0" w:space="0" w:color="auto"/>
                                                                                                            <w:bottom w:val="none" w:sz="0" w:space="0" w:color="auto"/>
                                                                                                            <w:right w:val="none" w:sz="0" w:space="0" w:color="auto"/>
                                                                                                          </w:divBdr>
                                                                                                          <w:divsChild>
                                                                                                            <w:div w:id="978847890">
                                                                                                              <w:marLeft w:val="0"/>
                                                                                                              <w:marRight w:val="0"/>
                                                                                                              <w:marTop w:val="0"/>
                                                                                                              <w:marBottom w:val="0"/>
                                                                                                              <w:divBdr>
                                                                                                                <w:top w:val="none" w:sz="0" w:space="0" w:color="auto"/>
                                                                                                                <w:left w:val="none" w:sz="0" w:space="0" w:color="auto"/>
                                                                                                                <w:bottom w:val="none" w:sz="0" w:space="0" w:color="auto"/>
                                                                                                                <w:right w:val="none" w:sz="0" w:space="0" w:color="auto"/>
                                                                                                              </w:divBdr>
                                                                                                              <w:divsChild>
                                                                                                                <w:div w:id="1828667507">
                                                                                                                  <w:marLeft w:val="0"/>
                                                                                                                  <w:marRight w:val="0"/>
                                                                                                                  <w:marTop w:val="0"/>
                                                                                                                  <w:marBottom w:val="0"/>
                                                                                                                  <w:divBdr>
                                                                                                                    <w:top w:val="none" w:sz="0" w:space="0" w:color="auto"/>
                                                                                                                    <w:left w:val="none" w:sz="0" w:space="0" w:color="auto"/>
                                                                                                                    <w:bottom w:val="none" w:sz="0" w:space="0" w:color="auto"/>
                                                                                                                    <w:right w:val="none" w:sz="0" w:space="0" w:color="auto"/>
                                                                                                                  </w:divBdr>
                                                                                                                  <w:divsChild>
                                                                                                                    <w:div w:id="684405568">
                                                                                                                      <w:marLeft w:val="0"/>
                                                                                                                      <w:marRight w:val="0"/>
                                                                                                                      <w:marTop w:val="0"/>
                                                                                                                      <w:marBottom w:val="0"/>
                                                                                                                      <w:divBdr>
                                                                                                                        <w:top w:val="none" w:sz="0" w:space="0" w:color="auto"/>
                                                                                                                        <w:left w:val="none" w:sz="0" w:space="0" w:color="auto"/>
                                                                                                                        <w:bottom w:val="none" w:sz="0" w:space="0" w:color="auto"/>
                                                                                                                        <w:right w:val="none" w:sz="0" w:space="0" w:color="auto"/>
                                                                                                                      </w:divBdr>
                                                                                                                    </w:div>
                                                                                                                    <w:div w:id="1973094515">
                                                                                                                      <w:marLeft w:val="0"/>
                                                                                                                      <w:marRight w:val="0"/>
                                                                                                                      <w:marTop w:val="0"/>
                                                                                                                      <w:marBottom w:val="0"/>
                                                                                                                      <w:divBdr>
                                                                                                                        <w:top w:val="none" w:sz="0" w:space="0" w:color="auto"/>
                                                                                                                        <w:left w:val="none" w:sz="0" w:space="0" w:color="auto"/>
                                                                                                                        <w:bottom w:val="none" w:sz="0" w:space="0" w:color="auto"/>
                                                                                                                        <w:right w:val="none" w:sz="0" w:space="0" w:color="auto"/>
                                                                                                                      </w:divBdr>
                                                                                                                    </w:div>
                                                                                                                    <w:div w:id="2090271560">
                                                                                                                      <w:marLeft w:val="0"/>
                                                                                                                      <w:marRight w:val="0"/>
                                                                                                                      <w:marTop w:val="0"/>
                                                                                                                      <w:marBottom w:val="0"/>
                                                                                                                      <w:divBdr>
                                                                                                                        <w:top w:val="none" w:sz="0" w:space="0" w:color="auto"/>
                                                                                                                        <w:left w:val="none" w:sz="0" w:space="0" w:color="auto"/>
                                                                                                                        <w:bottom w:val="none" w:sz="0" w:space="0" w:color="auto"/>
                                                                                                                        <w:right w:val="none" w:sz="0" w:space="0" w:color="auto"/>
                                                                                                                      </w:divBdr>
                                                                                                                    </w:div>
                                                                                                                    <w:div w:id="1723744809">
                                                                                                                      <w:marLeft w:val="0"/>
                                                                                                                      <w:marRight w:val="0"/>
                                                                                                                      <w:marTop w:val="0"/>
                                                                                                                      <w:marBottom w:val="0"/>
                                                                                                                      <w:divBdr>
                                                                                                                        <w:top w:val="none" w:sz="0" w:space="0" w:color="auto"/>
                                                                                                                        <w:left w:val="none" w:sz="0" w:space="0" w:color="auto"/>
                                                                                                                        <w:bottom w:val="none" w:sz="0" w:space="0" w:color="auto"/>
                                                                                                                        <w:right w:val="none" w:sz="0" w:space="0" w:color="auto"/>
                                                                                                                      </w:divBdr>
                                                                                                                    </w:div>
                                                                                                                    <w:div w:id="103771796">
                                                                                                                      <w:marLeft w:val="0"/>
                                                                                                                      <w:marRight w:val="0"/>
                                                                                                                      <w:marTop w:val="0"/>
                                                                                                                      <w:marBottom w:val="0"/>
                                                                                                                      <w:divBdr>
                                                                                                                        <w:top w:val="none" w:sz="0" w:space="0" w:color="auto"/>
                                                                                                                        <w:left w:val="none" w:sz="0" w:space="0" w:color="auto"/>
                                                                                                                        <w:bottom w:val="none" w:sz="0" w:space="0" w:color="auto"/>
                                                                                                                        <w:right w:val="none" w:sz="0" w:space="0" w:color="auto"/>
                                                                                                                      </w:divBdr>
                                                                                                                      <w:divsChild>
                                                                                                                        <w:div w:id="591276038">
                                                                                                                          <w:marLeft w:val="0"/>
                                                                                                                          <w:marRight w:val="0"/>
                                                                                                                          <w:marTop w:val="0"/>
                                                                                                                          <w:marBottom w:val="0"/>
                                                                                                                          <w:divBdr>
                                                                                                                            <w:top w:val="none" w:sz="0" w:space="0" w:color="auto"/>
                                                                                                                            <w:left w:val="none" w:sz="0" w:space="0" w:color="auto"/>
                                                                                                                            <w:bottom w:val="none" w:sz="0" w:space="0" w:color="auto"/>
                                                                                                                            <w:right w:val="none" w:sz="0" w:space="0" w:color="auto"/>
                                                                                                                          </w:divBdr>
                                                                                                                          <w:divsChild>
                                                                                                                            <w:div w:id="678584235">
                                                                                                                              <w:marLeft w:val="0"/>
                                                                                                                              <w:marRight w:val="0"/>
                                                                                                                              <w:marTop w:val="0"/>
                                                                                                                              <w:marBottom w:val="0"/>
                                                                                                                              <w:divBdr>
                                                                                                                                <w:top w:val="none" w:sz="0" w:space="0" w:color="auto"/>
                                                                                                                                <w:left w:val="none" w:sz="0" w:space="0" w:color="auto"/>
                                                                                                                                <w:bottom w:val="none" w:sz="0" w:space="0" w:color="auto"/>
                                                                                                                                <w:right w:val="none" w:sz="0" w:space="0" w:color="auto"/>
                                                                                                                              </w:divBdr>
                                                                                                                              <w:divsChild>
                                                                                                                                <w:div w:id="831525809">
                                                                                                                                  <w:marLeft w:val="0"/>
                                                                                                                                  <w:marRight w:val="0"/>
                                                                                                                                  <w:marTop w:val="0"/>
                                                                                                                                  <w:marBottom w:val="0"/>
                                                                                                                                  <w:divBdr>
                                                                                                                                    <w:top w:val="none" w:sz="0" w:space="0" w:color="auto"/>
                                                                                                                                    <w:left w:val="none" w:sz="0" w:space="0" w:color="auto"/>
                                                                                                                                    <w:bottom w:val="none" w:sz="0" w:space="0" w:color="auto"/>
                                                                                                                                    <w:right w:val="none" w:sz="0" w:space="0" w:color="auto"/>
                                                                                                                                  </w:divBdr>
                                                                                                                                  <w:divsChild>
                                                                                                                                    <w:div w:id="795027546">
                                                                                                                                      <w:marLeft w:val="0"/>
                                                                                                                                      <w:marRight w:val="0"/>
                                                                                                                                      <w:marTop w:val="0"/>
                                                                                                                                      <w:marBottom w:val="0"/>
                                                                                                                                      <w:divBdr>
                                                                                                                                        <w:top w:val="none" w:sz="0" w:space="0" w:color="auto"/>
                                                                                                                                        <w:left w:val="none" w:sz="0" w:space="0" w:color="auto"/>
                                                                                                                                        <w:bottom w:val="none" w:sz="0" w:space="0" w:color="auto"/>
                                                                                                                                        <w:right w:val="none" w:sz="0" w:space="0" w:color="auto"/>
                                                                                                                                      </w:divBdr>
                                                                                                                                      <w:divsChild>
                                                                                                                                        <w:div w:id="1680236038">
                                                                                                                                          <w:marLeft w:val="0"/>
                                                                                                                                          <w:marRight w:val="0"/>
                                                                                                                                          <w:marTop w:val="0"/>
                                                                                                                                          <w:marBottom w:val="0"/>
                                                                                                                                          <w:divBdr>
                                                                                                                                            <w:top w:val="none" w:sz="0" w:space="0" w:color="auto"/>
                                                                                                                                            <w:left w:val="none" w:sz="0" w:space="0" w:color="auto"/>
                                                                                                                                            <w:bottom w:val="none" w:sz="0" w:space="0" w:color="auto"/>
                                                                                                                                            <w:right w:val="none" w:sz="0" w:space="0" w:color="auto"/>
                                                                                                                                          </w:divBdr>
                                                                                                                                          <w:divsChild>
                                                                                                                                            <w:div w:id="698507498">
                                                                                                                                              <w:marLeft w:val="0"/>
                                                                                                                                              <w:marRight w:val="0"/>
                                                                                                                                              <w:marTop w:val="0"/>
                                                                                                                                              <w:marBottom w:val="0"/>
                                                                                                                                              <w:divBdr>
                                                                                                                                                <w:top w:val="none" w:sz="0" w:space="0" w:color="auto"/>
                                                                                                                                                <w:left w:val="none" w:sz="0" w:space="0" w:color="auto"/>
                                                                                                                                                <w:bottom w:val="none" w:sz="0" w:space="0" w:color="auto"/>
                                                                                                                                                <w:right w:val="none" w:sz="0" w:space="0" w:color="auto"/>
                                                                                                                                              </w:divBdr>
                                                                                                                                              <w:divsChild>
                                                                                                                                                <w:div w:id="625548823">
                                                                                                                                                  <w:marLeft w:val="0"/>
                                                                                                                                                  <w:marRight w:val="0"/>
                                                                                                                                                  <w:marTop w:val="0"/>
                                                                                                                                                  <w:marBottom w:val="0"/>
                                                                                                                                                  <w:divBdr>
                                                                                                                                                    <w:top w:val="none" w:sz="0" w:space="0" w:color="auto"/>
                                                                                                                                                    <w:left w:val="none" w:sz="0" w:space="0" w:color="auto"/>
                                                                                                                                                    <w:bottom w:val="none" w:sz="0" w:space="0" w:color="auto"/>
                                                                                                                                                    <w:right w:val="none" w:sz="0" w:space="0" w:color="auto"/>
                                                                                                                                                  </w:divBdr>
                                                                                                                                                  <w:divsChild>
                                                                                                                                                    <w:div w:id="1546212089">
                                                                                                                                                      <w:marLeft w:val="0"/>
                                                                                                                                                      <w:marRight w:val="0"/>
                                                                                                                                                      <w:marTop w:val="0"/>
                                                                                                                                                      <w:marBottom w:val="0"/>
                                                                                                                                                      <w:divBdr>
                                                                                                                                                        <w:top w:val="none" w:sz="0" w:space="0" w:color="auto"/>
                                                                                                                                                        <w:left w:val="none" w:sz="0" w:space="0" w:color="auto"/>
                                                                                                                                                        <w:bottom w:val="none" w:sz="0" w:space="0" w:color="auto"/>
                                                                                                                                                        <w:right w:val="none" w:sz="0" w:space="0" w:color="auto"/>
                                                                                                                                                      </w:divBdr>
                                                                                                                                                      <w:divsChild>
                                                                                                                                                        <w:div w:id="307830701">
                                                                                                                                                          <w:marLeft w:val="0"/>
                                                                                                                                                          <w:marRight w:val="0"/>
                                                                                                                                                          <w:marTop w:val="0"/>
                                                                                                                                                          <w:marBottom w:val="0"/>
                                                                                                                                                          <w:divBdr>
                                                                                                                                                            <w:top w:val="none" w:sz="0" w:space="0" w:color="auto"/>
                                                                                                                                                            <w:left w:val="none" w:sz="0" w:space="0" w:color="auto"/>
                                                                                                                                                            <w:bottom w:val="none" w:sz="0" w:space="0" w:color="auto"/>
                                                                                                                                                            <w:right w:val="none" w:sz="0" w:space="0" w:color="auto"/>
                                                                                                                                                          </w:divBdr>
                                                                                                                                                          <w:divsChild>
                                                                                                                                                            <w:div w:id="435637515">
                                                                                                                                                              <w:marLeft w:val="0"/>
                                                                                                                                                              <w:marRight w:val="0"/>
                                                                                                                                                              <w:marTop w:val="0"/>
                                                                                                                                                              <w:marBottom w:val="0"/>
                                                                                                                                                              <w:divBdr>
                                                                                                                                                                <w:top w:val="none" w:sz="0" w:space="0" w:color="auto"/>
                                                                                                                                                                <w:left w:val="none" w:sz="0" w:space="0" w:color="auto"/>
                                                                                                                                                                <w:bottom w:val="none" w:sz="0" w:space="0" w:color="auto"/>
                                                                                                                                                                <w:right w:val="none" w:sz="0" w:space="0" w:color="auto"/>
                                                                                                                                                              </w:divBdr>
                                                                                                                                                              <w:divsChild>
                                                                                                                                                                <w:div w:id="1896425381">
                                                                                                                                                                  <w:marLeft w:val="0"/>
                                                                                                                                                                  <w:marRight w:val="0"/>
                                                                                                                                                                  <w:marTop w:val="0"/>
                                                                                                                                                                  <w:marBottom w:val="0"/>
                                                                                                                                                                  <w:divBdr>
                                                                                                                                                                    <w:top w:val="none" w:sz="0" w:space="0" w:color="auto"/>
                                                                                                                                                                    <w:left w:val="none" w:sz="0" w:space="0" w:color="auto"/>
                                                                                                                                                                    <w:bottom w:val="none" w:sz="0" w:space="0" w:color="auto"/>
                                                                                                                                                                    <w:right w:val="none" w:sz="0" w:space="0" w:color="auto"/>
                                                                                                                                                                  </w:divBdr>
                                                                                                                                                                  <w:divsChild>
                                                                                                                                                                    <w:div w:id="2037731533">
                                                                                                                                                                      <w:marLeft w:val="0"/>
                                                                                                                                                                      <w:marRight w:val="0"/>
                                                                                                                                                                      <w:marTop w:val="0"/>
                                                                                                                                                                      <w:marBottom w:val="0"/>
                                                                                                                                                                      <w:divBdr>
                                                                                                                                                                        <w:top w:val="none" w:sz="0" w:space="0" w:color="auto"/>
                                                                                                                                                                        <w:left w:val="none" w:sz="0" w:space="0" w:color="auto"/>
                                                                                                                                                                        <w:bottom w:val="none" w:sz="0" w:space="0" w:color="auto"/>
                                                                                                                                                                        <w:right w:val="none" w:sz="0" w:space="0" w:color="auto"/>
                                                                                                                                                                      </w:divBdr>
                                                                                                                                                                      <w:divsChild>
                                                                                                                                                                        <w:div w:id="559291856">
                                                                                                                                                                          <w:marLeft w:val="0"/>
                                                                                                                                                                          <w:marRight w:val="0"/>
                                                                                                                                                                          <w:marTop w:val="0"/>
                                                                                                                                                                          <w:marBottom w:val="0"/>
                                                                                                                                                                          <w:divBdr>
                                                                                                                                                                            <w:top w:val="none" w:sz="0" w:space="0" w:color="auto"/>
                                                                                                                                                                            <w:left w:val="none" w:sz="0" w:space="0" w:color="auto"/>
                                                                                                                                                                            <w:bottom w:val="none" w:sz="0" w:space="0" w:color="auto"/>
                                                                                                                                                                            <w:right w:val="none" w:sz="0" w:space="0" w:color="auto"/>
                                                                                                                                                                          </w:divBdr>
                                                                                                                                                                          <w:divsChild>
                                                                                                                                                                            <w:div w:id="1590307891">
                                                                                                                                                                              <w:marLeft w:val="0"/>
                                                                                                                                                                              <w:marRight w:val="0"/>
                                                                                                                                                                              <w:marTop w:val="0"/>
                                                                                                                                                                              <w:marBottom w:val="0"/>
                                                                                                                                                                              <w:divBdr>
                                                                                                                                                                                <w:top w:val="none" w:sz="0" w:space="0" w:color="auto"/>
                                                                                                                                                                                <w:left w:val="none" w:sz="0" w:space="0" w:color="auto"/>
                                                                                                                                                                                <w:bottom w:val="none" w:sz="0" w:space="0" w:color="auto"/>
                                                                                                                                                                                <w:right w:val="none" w:sz="0" w:space="0" w:color="auto"/>
                                                                                                                                                                              </w:divBdr>
                                                                                                                                                                              <w:divsChild>
                                                                                                                                                                                <w:div w:id="1598175769">
                                                                                                                                                                                  <w:marLeft w:val="0"/>
                                                                                                                                                                                  <w:marRight w:val="0"/>
                                                                                                                                                                                  <w:marTop w:val="0"/>
                                                                                                                                                                                  <w:marBottom w:val="0"/>
                                                                                                                                                                                  <w:divBdr>
                                                                                                                                                                                    <w:top w:val="none" w:sz="0" w:space="0" w:color="auto"/>
                                                                                                                                                                                    <w:left w:val="none" w:sz="0" w:space="0" w:color="auto"/>
                                                                                                                                                                                    <w:bottom w:val="none" w:sz="0" w:space="0" w:color="auto"/>
                                                                                                                                                                                    <w:right w:val="none" w:sz="0" w:space="0" w:color="auto"/>
                                                                                                                                                                                  </w:divBdr>
                                                                                                                                                                                  <w:divsChild>
                                                                                                                                                                                    <w:div w:id="1708406853">
                                                                                                                                                                                      <w:marLeft w:val="0"/>
                                                                                                                                                                                      <w:marRight w:val="0"/>
                                                                                                                                                                                      <w:marTop w:val="0"/>
                                                                                                                                                                                      <w:marBottom w:val="0"/>
                                                                                                                                                                                      <w:divBdr>
                                                                                                                                                                                        <w:top w:val="none" w:sz="0" w:space="0" w:color="auto"/>
                                                                                                                                                                                        <w:left w:val="none" w:sz="0" w:space="0" w:color="auto"/>
                                                                                                                                                                                        <w:bottom w:val="none" w:sz="0" w:space="0" w:color="auto"/>
                                                                                                                                                                                        <w:right w:val="none" w:sz="0" w:space="0" w:color="auto"/>
                                                                                                                                                                                      </w:divBdr>
                                                                                                                                                                                      <w:divsChild>
                                                                                                                                                                                        <w:div w:id="299456727">
                                                                                                                                                                                          <w:marLeft w:val="0"/>
                                                                                                                                                                                          <w:marRight w:val="0"/>
                                                                                                                                                                                          <w:marTop w:val="0"/>
                                                                                                                                                                                          <w:marBottom w:val="0"/>
                                                                                                                                                                                          <w:divBdr>
                                                                                                                                                                                            <w:top w:val="none" w:sz="0" w:space="0" w:color="auto"/>
                                                                                                                                                                                            <w:left w:val="none" w:sz="0" w:space="0" w:color="auto"/>
                                                                                                                                                                                            <w:bottom w:val="none" w:sz="0" w:space="0" w:color="auto"/>
                                                                                                                                                                                            <w:right w:val="none" w:sz="0" w:space="0" w:color="auto"/>
                                                                                                                                                                                          </w:divBdr>
                                                                                                                                                                                          <w:divsChild>
                                                                                                                                                                                            <w:div w:id="238830558">
                                                                                                                                                                                              <w:marLeft w:val="0"/>
                                                                                                                                                                                              <w:marRight w:val="0"/>
                                                                                                                                                                                              <w:marTop w:val="0"/>
                                                                                                                                                                                              <w:marBottom w:val="0"/>
                                                                                                                                                                                              <w:divBdr>
                                                                                                                                                                                                <w:top w:val="none" w:sz="0" w:space="0" w:color="auto"/>
                                                                                                                                                                                                <w:left w:val="none" w:sz="0" w:space="0" w:color="auto"/>
                                                                                                                                                                                                <w:bottom w:val="none" w:sz="0" w:space="0" w:color="auto"/>
                                                                                                                                                                                                <w:right w:val="none" w:sz="0" w:space="0" w:color="auto"/>
                                                                                                                                                                                              </w:divBdr>
                                                                                                                                                                                              <w:divsChild>
                                                                                                                                                                                                <w:div w:id="223488822">
                                                                                                                                                                                                  <w:marLeft w:val="0"/>
                                                                                                                                                                                                  <w:marRight w:val="0"/>
                                                                                                                                                                                                  <w:marTop w:val="0"/>
                                                                                                                                                                                                  <w:marBottom w:val="0"/>
                                                                                                                                                                                                  <w:divBdr>
                                                                                                                                                                                                    <w:top w:val="none" w:sz="0" w:space="0" w:color="auto"/>
                                                                                                                                                                                                    <w:left w:val="none" w:sz="0" w:space="0" w:color="auto"/>
                                                                                                                                                                                                    <w:bottom w:val="none" w:sz="0" w:space="0" w:color="auto"/>
                                                                                                                                                                                                    <w:right w:val="none" w:sz="0" w:space="0" w:color="auto"/>
                                                                                                                                                                                                  </w:divBdr>
                                                                                                                                                                                                  <w:divsChild>
                                                                                                                                                                                                    <w:div w:id="1376156846">
                                                                                                                                                                                                      <w:marLeft w:val="0"/>
                                                                                                                                                                                                      <w:marRight w:val="0"/>
                                                                                                                                                                                                      <w:marTop w:val="0"/>
                                                                                                                                                                                                      <w:marBottom w:val="0"/>
                                                                                                                                                                                                      <w:divBdr>
                                                                                                                                                                                                        <w:top w:val="none" w:sz="0" w:space="0" w:color="auto"/>
                                                                                                                                                                                                        <w:left w:val="none" w:sz="0" w:space="0" w:color="auto"/>
                                                                                                                                                                                                        <w:bottom w:val="none" w:sz="0" w:space="0" w:color="auto"/>
                                                                                                                                                                                                        <w:right w:val="none" w:sz="0" w:space="0" w:color="auto"/>
                                                                                                                                                                                                      </w:divBdr>
                                                                                                                                                                                                      <w:divsChild>
                                                                                                                                                                                                        <w:div w:id="1098334042">
                                                                                                                                                                                                          <w:marLeft w:val="0"/>
                                                                                                                                                                                                          <w:marRight w:val="0"/>
                                                                                                                                                                                                          <w:marTop w:val="0"/>
                                                                                                                                                                                                          <w:marBottom w:val="0"/>
                                                                                                                                                                                                          <w:divBdr>
                                                                                                                                                                                                            <w:top w:val="none" w:sz="0" w:space="0" w:color="auto"/>
                                                                                                                                                                                                            <w:left w:val="none" w:sz="0" w:space="0" w:color="auto"/>
                                                                                                                                                                                                            <w:bottom w:val="none" w:sz="0" w:space="0" w:color="auto"/>
                                                                                                                                                                                                            <w:right w:val="none" w:sz="0" w:space="0" w:color="auto"/>
                                                                                                                                                                                                          </w:divBdr>
                                                                                                                                                                                                          <w:divsChild>
                                                                                                                                                                                                            <w:div w:id="948124167">
                                                                                                                                                                                                              <w:marLeft w:val="0"/>
                                                                                                                                                                                                              <w:marRight w:val="0"/>
                                                                                                                                                                                                              <w:marTop w:val="0"/>
                                                                                                                                                                                                              <w:marBottom w:val="0"/>
                                                                                                                                                                                                              <w:divBdr>
                                                                                                                                                                                                                <w:top w:val="none" w:sz="0" w:space="0" w:color="auto"/>
                                                                                                                                                                                                                <w:left w:val="none" w:sz="0" w:space="0" w:color="auto"/>
                                                                                                                                                                                                                <w:bottom w:val="none" w:sz="0" w:space="0" w:color="auto"/>
                                                                                                                                                                                                                <w:right w:val="none" w:sz="0" w:space="0" w:color="auto"/>
                                                                                                                                                                                                              </w:divBdr>
                                                                                                                                                                                                              <w:divsChild>
                                                                                                                                                                                                                <w:div w:id="2058773466">
                                                                                                                                                                                                                  <w:marLeft w:val="0"/>
                                                                                                                                                                                                                  <w:marRight w:val="0"/>
                                                                                                                                                                                                                  <w:marTop w:val="0"/>
                                                                                                                                                                                                                  <w:marBottom w:val="0"/>
                                                                                                                                                                                                                  <w:divBdr>
                                                                                                                                                                                                                    <w:top w:val="none" w:sz="0" w:space="0" w:color="auto"/>
                                                                                                                                                                                                                    <w:left w:val="none" w:sz="0" w:space="0" w:color="auto"/>
                                                                                                                                                                                                                    <w:bottom w:val="none" w:sz="0" w:space="0" w:color="auto"/>
                                                                                                                                                                                                                    <w:right w:val="none" w:sz="0" w:space="0" w:color="auto"/>
                                                                                                                                                                                                                  </w:divBdr>
                                                                                                                                                                                                                  <w:divsChild>
                                                                                                                                                                                                                    <w:div w:id="1081874016">
                                                                                                                                                                                                                      <w:marLeft w:val="0"/>
                                                                                                                                                                                                                      <w:marRight w:val="0"/>
                                                                                                                                                                                                                      <w:marTop w:val="0"/>
                                                                                                                                                                                                                      <w:marBottom w:val="0"/>
                                                                                                                                                                                                                      <w:divBdr>
                                                                                                                                                                                                                        <w:top w:val="none" w:sz="0" w:space="0" w:color="auto"/>
                                                                                                                                                                                                                        <w:left w:val="none" w:sz="0" w:space="0" w:color="auto"/>
                                                                                                                                                                                                                        <w:bottom w:val="none" w:sz="0" w:space="0" w:color="auto"/>
                                                                                                                                                                                                                        <w:right w:val="none" w:sz="0" w:space="0" w:color="auto"/>
                                                                                                                                                                                                                      </w:divBdr>
                                                                                                                                                                                                                      <w:divsChild>
                                                                                                                                                                                                                        <w:div w:id="277109703">
                                                                                                                                                                                                                          <w:marLeft w:val="0"/>
                                                                                                                                                                                                                          <w:marRight w:val="0"/>
                                                                                                                                                                                                                          <w:marTop w:val="0"/>
                                                                                                                                                                                                                          <w:marBottom w:val="0"/>
                                                                                                                                                                                                                          <w:divBdr>
                                                                                                                                                                                                                            <w:top w:val="none" w:sz="0" w:space="0" w:color="auto"/>
                                                                                                                                                                                                                            <w:left w:val="none" w:sz="0" w:space="0" w:color="auto"/>
                                                                                                                                                                                                                            <w:bottom w:val="none" w:sz="0" w:space="0" w:color="auto"/>
                                                                                                                                                                                                                            <w:right w:val="none" w:sz="0" w:space="0" w:color="auto"/>
                                                                                                                                                                                                                          </w:divBdr>
                                                                                                                                                                                                                          <w:divsChild>
                                                                                                                                                                                                                            <w:div w:id="1190530149">
                                                                                                                                                                                                                              <w:marLeft w:val="0"/>
                                                                                                                                                                                                                              <w:marRight w:val="0"/>
                                                                                                                                                                                                                              <w:marTop w:val="0"/>
                                                                                                                                                                                                                              <w:marBottom w:val="0"/>
                                                                                                                                                                                                                              <w:divBdr>
                                                                                                                                                                                                                                <w:top w:val="none" w:sz="0" w:space="0" w:color="auto"/>
                                                                                                                                                                                                                                <w:left w:val="none" w:sz="0" w:space="0" w:color="auto"/>
                                                                                                                                                                                                                                <w:bottom w:val="none" w:sz="0" w:space="0" w:color="auto"/>
                                                                                                                                                                                                                                <w:right w:val="none" w:sz="0" w:space="0" w:color="auto"/>
                                                                                                                                                                                                                              </w:divBdr>
                                                                                                                                                                                                                              <w:divsChild>
                                                                                                                                                                                                                                <w:div w:id="1616673656">
                                                                                                                                                                                                                                  <w:marLeft w:val="0"/>
                                                                                                                                                                                                                                  <w:marRight w:val="0"/>
                                                                                                                                                                                                                                  <w:marTop w:val="0"/>
                                                                                                                                                                                                                                  <w:marBottom w:val="0"/>
                                                                                                                                                                                                                                  <w:divBdr>
                                                                                                                                                                                                                                    <w:top w:val="none" w:sz="0" w:space="0" w:color="auto"/>
                                                                                                                                                                                                                                    <w:left w:val="none" w:sz="0" w:space="0" w:color="auto"/>
                                                                                                                                                                                                                                    <w:bottom w:val="none" w:sz="0" w:space="0" w:color="auto"/>
                                                                                                                                                                                                                                    <w:right w:val="none" w:sz="0" w:space="0" w:color="auto"/>
                                                                                                                                                                                                                                  </w:divBdr>
                                                                                                                                                                                                                                  <w:divsChild>
                                                                                                                                                                                                                                    <w:div w:id="1877041563">
                                                                                                                                                                                                                                      <w:marLeft w:val="0"/>
                                                                                                                                                                                                                                      <w:marRight w:val="0"/>
                                                                                                                                                                                                                                      <w:marTop w:val="0"/>
                                                                                                                                                                                                                                      <w:marBottom w:val="0"/>
                                                                                                                                                                                                                                      <w:divBdr>
                                                                                                                                                                                                                                        <w:top w:val="none" w:sz="0" w:space="0" w:color="auto"/>
                                                                                                                                                                                                                                        <w:left w:val="none" w:sz="0" w:space="0" w:color="auto"/>
                                                                                                                                                                                                                                        <w:bottom w:val="none" w:sz="0" w:space="0" w:color="auto"/>
                                                                                                                                                                                                                                        <w:right w:val="none" w:sz="0" w:space="0" w:color="auto"/>
                                                                                                                                                                                                                                      </w:divBdr>
                                                                                                                                                                                                                                      <w:divsChild>
                                                                                                                                                                                                                                        <w:div w:id="284583047">
                                                                                                                                                                                                                                          <w:marLeft w:val="0"/>
                                                                                                                                                                                                                                          <w:marRight w:val="0"/>
                                                                                                                                                                                                                                          <w:marTop w:val="0"/>
                                                                                                                                                                                                                                          <w:marBottom w:val="0"/>
                                                                                                                                                                                                                                          <w:divBdr>
                                                                                                                                                                                                                                            <w:top w:val="none" w:sz="0" w:space="0" w:color="auto"/>
                                                                                                                                                                                                                                            <w:left w:val="none" w:sz="0" w:space="0" w:color="auto"/>
                                                                                                                                                                                                                                            <w:bottom w:val="none" w:sz="0" w:space="0" w:color="auto"/>
                                                                                                                                                                                                                                            <w:right w:val="none" w:sz="0" w:space="0" w:color="auto"/>
                                                                                                                                                                                                                                          </w:divBdr>
                                                                                                                                                                                                                                          <w:divsChild>
                                                                                                                                                                                                                                            <w:div w:id="705759669">
                                                                                                                                                                                                                                              <w:marLeft w:val="0"/>
                                                                                                                                                                                                                                              <w:marRight w:val="0"/>
                                                                                                                                                                                                                                              <w:marTop w:val="0"/>
                                                                                                                                                                                                                                              <w:marBottom w:val="0"/>
                                                                                                                                                                                                                                              <w:divBdr>
                                                                                                                                                                                                                                                <w:top w:val="none" w:sz="0" w:space="0" w:color="auto"/>
                                                                                                                                                                                                                                                <w:left w:val="none" w:sz="0" w:space="0" w:color="auto"/>
                                                                                                                                                                                                                                                <w:bottom w:val="none" w:sz="0" w:space="0" w:color="auto"/>
                                                                                                                                                                                                                                                <w:right w:val="none" w:sz="0" w:space="0" w:color="auto"/>
                                                                                                                                                                                                                                              </w:divBdr>
                                                                                                                                                                                                                                              <w:divsChild>
                                                                                                                                                                                                                                                <w:div w:id="1729913339">
                                                                                                                                                                                                                                                  <w:marLeft w:val="0"/>
                                                                                                                                                                                                                                                  <w:marRight w:val="0"/>
                                                                                                                                                                                                                                                  <w:marTop w:val="0"/>
                                                                                                                                                                                                                                                  <w:marBottom w:val="0"/>
                                                                                                                                                                                                                                                  <w:divBdr>
                                                                                                                                                                                                                                                    <w:top w:val="none" w:sz="0" w:space="0" w:color="auto"/>
                                                                                                                                                                                                                                                    <w:left w:val="none" w:sz="0" w:space="0" w:color="auto"/>
                                                                                                                                                                                                                                                    <w:bottom w:val="none" w:sz="0" w:space="0" w:color="auto"/>
                                                                                                                                                                                                                                                    <w:right w:val="none" w:sz="0" w:space="0" w:color="auto"/>
                                                                                                                                                                                                                                                  </w:divBdr>
                                                                                                                                                                                                                                                  <w:divsChild>
                                                                                                                                                                                                                                                    <w:div w:id="279268391">
                                                                                                                                                                                                                                                      <w:marLeft w:val="0"/>
                                                                                                                                                                                                                                                      <w:marRight w:val="0"/>
                                                                                                                                                                                                                                                      <w:marTop w:val="0"/>
                                                                                                                                                                                                                                                      <w:marBottom w:val="0"/>
                                                                                                                                                                                                                                                      <w:divBdr>
                                                                                                                                                                                                                                                        <w:top w:val="none" w:sz="0" w:space="0" w:color="auto"/>
                                                                                                                                                                                                                                                        <w:left w:val="none" w:sz="0" w:space="0" w:color="auto"/>
                                                                                                                                                                                                                                                        <w:bottom w:val="none" w:sz="0" w:space="0" w:color="auto"/>
                                                                                                                                                                                                                                                        <w:right w:val="none" w:sz="0" w:space="0" w:color="auto"/>
                                                                                                                                                                                                                                                      </w:divBdr>
                                                                                                                                                                                                                                                      <w:divsChild>
                                                                                                                                                                                                                                                        <w:div w:id="1898590036">
                                                                                                                                                                                                                                                          <w:marLeft w:val="0"/>
                                                                                                                                                                                                                                                          <w:marRight w:val="0"/>
                                                                                                                                                                                                                                                          <w:marTop w:val="0"/>
                                                                                                                                                                                                                                                          <w:marBottom w:val="0"/>
                                                                                                                                                                                                                                                          <w:divBdr>
                                                                                                                                                                                                                                                            <w:top w:val="none" w:sz="0" w:space="0" w:color="auto"/>
                                                                                                                                                                                                                                                            <w:left w:val="none" w:sz="0" w:space="0" w:color="auto"/>
                                                                                                                                                                                                                                                            <w:bottom w:val="none" w:sz="0" w:space="0" w:color="auto"/>
                                                                                                                                                                                                                                                            <w:right w:val="none" w:sz="0" w:space="0" w:color="auto"/>
                                                                                                                                                                                                                                                          </w:divBdr>
                                                                                                                                                                                                                                                          <w:divsChild>
                                                                                                                                                                                                                                                            <w:div w:id="2028828618">
                                                                                                                                                                                                                                                              <w:marLeft w:val="0"/>
                                                                                                                                                                                                                                                              <w:marRight w:val="0"/>
                                                                                                                                                                                                                                                              <w:marTop w:val="0"/>
                                                                                                                                                                                                                                                              <w:marBottom w:val="0"/>
                                                                                                                                                                                                                                                              <w:divBdr>
                                                                                                                                                                                                                                                                <w:top w:val="none" w:sz="0" w:space="0" w:color="auto"/>
                                                                                                                                                                                                                                                                <w:left w:val="none" w:sz="0" w:space="0" w:color="auto"/>
                                                                                                                                                                                                                                                                <w:bottom w:val="none" w:sz="0" w:space="0" w:color="auto"/>
                                                                                                                                                                                                                                                                <w:right w:val="none" w:sz="0" w:space="0" w:color="auto"/>
                                                                                                                                                                                                                                                              </w:divBdr>
                                                                                                                                                                                                                                                              <w:divsChild>
                                                                                                                                                                                                                                                                <w:div w:id="1822455469">
                                                                                                                                                                                                                                                                  <w:marLeft w:val="0"/>
                                                                                                                                                                                                                                                                  <w:marRight w:val="0"/>
                                                                                                                                                                                                                                                                  <w:marTop w:val="0"/>
                                                                                                                                                                                                                                                                  <w:marBottom w:val="0"/>
                                                                                                                                                                                                                                                                  <w:divBdr>
                                                                                                                                                                                                                                                                    <w:top w:val="none" w:sz="0" w:space="0" w:color="auto"/>
                                                                                                                                                                                                                                                                    <w:left w:val="none" w:sz="0" w:space="0" w:color="auto"/>
                                                                                                                                                                                                                                                                    <w:bottom w:val="none" w:sz="0" w:space="0" w:color="auto"/>
                                                                                                                                                                                                                                                                    <w:right w:val="none" w:sz="0" w:space="0" w:color="auto"/>
                                                                                                                                                                                                                                                                  </w:divBdr>
                                                                                                                                                                                                                                                                  <w:divsChild>
                                                                                                                                                                                                                                                                    <w:div w:id="527302837">
                                                                                                                                                                                                                                                                      <w:marLeft w:val="0"/>
                                                                                                                                                                                                                                                                      <w:marRight w:val="0"/>
                                                                                                                                                                                                                                                                      <w:marTop w:val="0"/>
                                                                                                                                                                                                                                                                      <w:marBottom w:val="0"/>
                                                                                                                                                                                                                                                                      <w:divBdr>
                                                                                                                                                                                                                                                                        <w:top w:val="none" w:sz="0" w:space="0" w:color="auto"/>
                                                                                                                                                                                                                                                                        <w:left w:val="none" w:sz="0" w:space="0" w:color="auto"/>
                                                                                                                                                                                                                                                                        <w:bottom w:val="none" w:sz="0" w:space="0" w:color="auto"/>
                                                                                                                                                                                                                                                                        <w:right w:val="none" w:sz="0" w:space="0" w:color="auto"/>
                                                                                                                                                                                                                                                                      </w:divBdr>
                                                                                                                                                                                                                                                                      <w:divsChild>
                                                                                                                                                                                                                                                                        <w:div w:id="1442870975">
                                                                                                                                                                                                                                                                          <w:marLeft w:val="0"/>
                                                                                                                                                                                                                                                                          <w:marRight w:val="0"/>
                                                                                                                                                                                                                                                                          <w:marTop w:val="0"/>
                                                                                                                                                                                                                                                                          <w:marBottom w:val="0"/>
                                                                                                                                                                                                                                                                          <w:divBdr>
                                                                                                                                                                                                                                                                            <w:top w:val="none" w:sz="0" w:space="0" w:color="auto"/>
                                                                                                                                                                                                                                                                            <w:left w:val="none" w:sz="0" w:space="0" w:color="auto"/>
                                                                                                                                                                                                                                                                            <w:bottom w:val="none" w:sz="0" w:space="0" w:color="auto"/>
                                                                                                                                                                                                                                                                            <w:right w:val="none" w:sz="0" w:space="0" w:color="auto"/>
                                                                                                                                                                                                                                                                          </w:divBdr>
                                                                                                                                                                                                                                                                          <w:divsChild>
                                                                                                                                                                                                                                                                            <w:div w:id="906066760">
                                                                                                                                                                                                                                                                              <w:marLeft w:val="0"/>
                                                                                                                                                                                                                                                                              <w:marRight w:val="0"/>
                                                                                                                                                                                                                                                                              <w:marTop w:val="0"/>
                                                                                                                                                                                                                                                                              <w:marBottom w:val="0"/>
                                                                                                                                                                                                                                                                              <w:divBdr>
                                                                                                                                                                                                                                                                                <w:top w:val="none" w:sz="0" w:space="0" w:color="auto"/>
                                                                                                                                                                                                                                                                                <w:left w:val="none" w:sz="0" w:space="0" w:color="auto"/>
                                                                                                                                                                                                                                                                                <w:bottom w:val="none" w:sz="0" w:space="0" w:color="auto"/>
                                                                                                                                                                                                                                                                                <w:right w:val="none" w:sz="0" w:space="0" w:color="auto"/>
                                                                                                                                                                                                                                                                              </w:divBdr>
                                                                                                                                                                                                                                                                              <w:divsChild>
                                                                                                                                                                                                                                                                                <w:div w:id="1288049781">
                                                                                                                                                                                                                                                                                  <w:marLeft w:val="0"/>
                                                                                                                                                                                                                                                                                  <w:marRight w:val="0"/>
                                                                                                                                                                                                                                                                                  <w:marTop w:val="0"/>
                                                                                                                                                                                                                                                                                  <w:marBottom w:val="0"/>
                                                                                                                                                                                                                                                                                  <w:divBdr>
                                                                                                                                                                                                                                                                                    <w:top w:val="none" w:sz="0" w:space="0" w:color="auto"/>
                                                                                                                                                                                                                                                                                    <w:left w:val="none" w:sz="0" w:space="0" w:color="auto"/>
                                                                                                                                                                                                                                                                                    <w:bottom w:val="none" w:sz="0" w:space="0" w:color="auto"/>
                                                                                                                                                                                                                                                                                    <w:right w:val="none" w:sz="0" w:space="0" w:color="auto"/>
                                                                                                                                                                                                                                                                                  </w:divBdr>
                                                                                                                                                                                                                                                                                  <w:divsChild>
                                                                                                                                                                                                                                                                                    <w:div w:id="1114178334">
                                                                                                                                                                                                                                                                                      <w:marLeft w:val="0"/>
                                                                                                                                                                                                                                                                                      <w:marRight w:val="0"/>
                                                                                                                                                                                                                                                                                      <w:marTop w:val="0"/>
                                                                                                                                                                                                                                                                                      <w:marBottom w:val="0"/>
                                                                                                                                                                                                                                                                                      <w:divBdr>
                                                                                                                                                                                                                                                                                        <w:top w:val="none" w:sz="0" w:space="0" w:color="auto"/>
                                                                                                                                                                                                                                                                                        <w:left w:val="none" w:sz="0" w:space="0" w:color="auto"/>
                                                                                                                                                                                                                                                                                        <w:bottom w:val="none" w:sz="0" w:space="0" w:color="auto"/>
                                                                                                                                                                                                                                                                                        <w:right w:val="none" w:sz="0" w:space="0" w:color="auto"/>
                                                                                                                                                                                                                                                                                      </w:divBdr>
                                                                                                                                                                                                                                                                                      <w:divsChild>
                                                                                                                                                                                                                                                                                        <w:div w:id="1830487165">
                                                                                                                                                                                                                                                                                          <w:marLeft w:val="0"/>
                                                                                                                                                                                                                                                                                          <w:marRight w:val="0"/>
                                                                                                                                                                                                                                                                                          <w:marTop w:val="0"/>
                                                                                                                                                                                                                                                                                          <w:marBottom w:val="0"/>
                                                                                                                                                                                                                                                                                          <w:divBdr>
                                                                                                                                                                                                                                                                                            <w:top w:val="none" w:sz="0" w:space="0" w:color="auto"/>
                                                                                                                                                                                                                                                                                            <w:left w:val="none" w:sz="0" w:space="0" w:color="auto"/>
                                                                                                                                                                                                                                                                                            <w:bottom w:val="none" w:sz="0" w:space="0" w:color="auto"/>
                                                                                                                                                                                                                                                                                            <w:right w:val="none" w:sz="0" w:space="0" w:color="auto"/>
                                                                                                                                                                                                                                                                                          </w:divBdr>
                                                                                                                                                                                                                                                                                          <w:divsChild>
                                                                                                                                                                                                                                                                                            <w:div w:id="236667219">
                                                                                                                                                                                                                                                                                              <w:marLeft w:val="0"/>
                                                                                                                                                                                                                                                                                              <w:marRight w:val="0"/>
                                                                                                                                                                                                                                                                                              <w:marTop w:val="0"/>
                                                                                                                                                                                                                                                                                              <w:marBottom w:val="0"/>
                                                                                                                                                                                                                                                                                              <w:divBdr>
                                                                                                                                                                                                                                                                                                <w:top w:val="none" w:sz="0" w:space="0" w:color="auto"/>
                                                                                                                                                                                                                                                                                                <w:left w:val="none" w:sz="0" w:space="0" w:color="auto"/>
                                                                                                                                                                                                                                                                                                <w:bottom w:val="none" w:sz="0" w:space="0" w:color="auto"/>
                                                                                                                                                                                                                                                                                                <w:right w:val="none" w:sz="0" w:space="0" w:color="auto"/>
                                                                                                                                                                                                                                                                                              </w:divBdr>
                                                                                                                                                                                                                                                                                              <w:divsChild>
                                                                                                                                                                                                                                                                                                <w:div w:id="331101738">
                                                                                                                                                                                                                                                                                                  <w:marLeft w:val="0"/>
                                                                                                                                                                                                                                                                                                  <w:marRight w:val="0"/>
                                                                                                                                                                                                                                                                                                  <w:marTop w:val="0"/>
                                                                                                                                                                                                                                                                                                  <w:marBottom w:val="0"/>
                                                                                                                                                                                                                                                                                                  <w:divBdr>
                                                                                                                                                                                                                                                                                                    <w:top w:val="none" w:sz="0" w:space="0" w:color="auto"/>
                                                                                                                                                                                                                                                                                                    <w:left w:val="none" w:sz="0" w:space="0" w:color="auto"/>
                                                                                                                                                                                                                                                                                                    <w:bottom w:val="none" w:sz="0" w:space="0" w:color="auto"/>
                                                                                                                                                                                                                                                                                                    <w:right w:val="none" w:sz="0" w:space="0" w:color="auto"/>
                                                                                                                                                                                                                                                                                                  </w:divBdr>
                                                                                                                                                                                                                                                                                                  <w:divsChild>
                                                                                                                                                                                                                                                                                                    <w:div w:id="1218934591">
                                                                                                                                                                                                                                                                                                      <w:marLeft w:val="0"/>
                                                                                                                                                                                                                                                                                                      <w:marRight w:val="0"/>
                                                                                                                                                                                                                                                                                                      <w:marTop w:val="0"/>
                                                                                                                                                                                                                                                                                                      <w:marBottom w:val="0"/>
                                                                                                                                                                                                                                                                                                      <w:divBdr>
                                                                                                                                                                                                                                                                                                        <w:top w:val="none" w:sz="0" w:space="0" w:color="auto"/>
                                                                                                                                                                                                                                                                                                        <w:left w:val="none" w:sz="0" w:space="0" w:color="auto"/>
                                                                                                                                                                                                                                                                                                        <w:bottom w:val="none" w:sz="0" w:space="0" w:color="auto"/>
                                                                                                                                                                                                                                                                                                        <w:right w:val="none" w:sz="0" w:space="0" w:color="auto"/>
                                                                                                                                                                                                                                                                                                      </w:divBdr>
                                                                                                                                                                                                                                                                                                      <w:divsChild>
                                                                                                                                                                                                                                                                                                        <w:div w:id="69515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4761248">
      <w:bodyDiv w:val="1"/>
      <w:marLeft w:val="0"/>
      <w:marRight w:val="0"/>
      <w:marTop w:val="0"/>
      <w:marBottom w:val="0"/>
      <w:divBdr>
        <w:top w:val="none" w:sz="0" w:space="0" w:color="auto"/>
        <w:left w:val="none" w:sz="0" w:space="0" w:color="auto"/>
        <w:bottom w:val="none" w:sz="0" w:space="0" w:color="auto"/>
        <w:right w:val="none" w:sz="0" w:space="0" w:color="auto"/>
      </w:divBdr>
    </w:div>
    <w:div w:id="429399177">
      <w:bodyDiv w:val="1"/>
      <w:marLeft w:val="0"/>
      <w:marRight w:val="0"/>
      <w:marTop w:val="0"/>
      <w:marBottom w:val="0"/>
      <w:divBdr>
        <w:top w:val="none" w:sz="0" w:space="0" w:color="auto"/>
        <w:left w:val="none" w:sz="0" w:space="0" w:color="auto"/>
        <w:bottom w:val="none" w:sz="0" w:space="0" w:color="auto"/>
        <w:right w:val="none" w:sz="0" w:space="0" w:color="auto"/>
      </w:divBdr>
    </w:div>
    <w:div w:id="674843782">
      <w:bodyDiv w:val="1"/>
      <w:marLeft w:val="0"/>
      <w:marRight w:val="0"/>
      <w:marTop w:val="0"/>
      <w:marBottom w:val="0"/>
      <w:divBdr>
        <w:top w:val="none" w:sz="0" w:space="0" w:color="auto"/>
        <w:left w:val="none" w:sz="0" w:space="0" w:color="auto"/>
        <w:bottom w:val="none" w:sz="0" w:space="0" w:color="auto"/>
        <w:right w:val="none" w:sz="0" w:space="0" w:color="auto"/>
      </w:divBdr>
      <w:divsChild>
        <w:div w:id="838227845">
          <w:marLeft w:val="0"/>
          <w:marRight w:val="0"/>
          <w:marTop w:val="0"/>
          <w:marBottom w:val="0"/>
          <w:divBdr>
            <w:top w:val="none" w:sz="0" w:space="0" w:color="auto"/>
            <w:left w:val="none" w:sz="0" w:space="0" w:color="auto"/>
            <w:bottom w:val="none" w:sz="0" w:space="0" w:color="auto"/>
            <w:right w:val="none" w:sz="0" w:space="0" w:color="auto"/>
          </w:divBdr>
          <w:divsChild>
            <w:div w:id="955134380">
              <w:marLeft w:val="0"/>
              <w:marRight w:val="0"/>
              <w:marTop w:val="0"/>
              <w:marBottom w:val="0"/>
              <w:divBdr>
                <w:top w:val="none" w:sz="0" w:space="0" w:color="auto"/>
                <w:left w:val="none" w:sz="0" w:space="0" w:color="auto"/>
                <w:bottom w:val="none" w:sz="0" w:space="0" w:color="auto"/>
                <w:right w:val="none" w:sz="0" w:space="0" w:color="auto"/>
              </w:divBdr>
              <w:divsChild>
                <w:div w:id="93861186">
                  <w:marLeft w:val="0"/>
                  <w:marRight w:val="0"/>
                  <w:marTop w:val="120"/>
                  <w:marBottom w:val="480"/>
                  <w:divBdr>
                    <w:top w:val="none" w:sz="0" w:space="0" w:color="auto"/>
                    <w:left w:val="none" w:sz="0" w:space="0" w:color="auto"/>
                    <w:bottom w:val="none" w:sz="0" w:space="0" w:color="auto"/>
                    <w:right w:val="none" w:sz="0" w:space="0" w:color="auto"/>
                  </w:divBdr>
                  <w:divsChild>
                    <w:div w:id="7131518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787971521">
      <w:bodyDiv w:val="1"/>
      <w:marLeft w:val="0"/>
      <w:marRight w:val="0"/>
      <w:marTop w:val="0"/>
      <w:marBottom w:val="0"/>
      <w:divBdr>
        <w:top w:val="none" w:sz="0" w:space="0" w:color="auto"/>
        <w:left w:val="none" w:sz="0" w:space="0" w:color="auto"/>
        <w:bottom w:val="none" w:sz="0" w:space="0" w:color="auto"/>
        <w:right w:val="none" w:sz="0" w:space="0" w:color="auto"/>
      </w:divBdr>
    </w:div>
    <w:div w:id="893660212">
      <w:bodyDiv w:val="1"/>
      <w:marLeft w:val="0"/>
      <w:marRight w:val="0"/>
      <w:marTop w:val="0"/>
      <w:marBottom w:val="0"/>
      <w:divBdr>
        <w:top w:val="none" w:sz="0" w:space="0" w:color="auto"/>
        <w:left w:val="none" w:sz="0" w:space="0" w:color="auto"/>
        <w:bottom w:val="none" w:sz="0" w:space="0" w:color="auto"/>
        <w:right w:val="none" w:sz="0" w:space="0" w:color="auto"/>
      </w:divBdr>
    </w:div>
    <w:div w:id="977492914">
      <w:bodyDiv w:val="1"/>
      <w:marLeft w:val="0"/>
      <w:marRight w:val="0"/>
      <w:marTop w:val="0"/>
      <w:marBottom w:val="0"/>
      <w:divBdr>
        <w:top w:val="none" w:sz="0" w:space="0" w:color="auto"/>
        <w:left w:val="none" w:sz="0" w:space="0" w:color="auto"/>
        <w:bottom w:val="none" w:sz="0" w:space="0" w:color="auto"/>
        <w:right w:val="none" w:sz="0" w:space="0" w:color="auto"/>
      </w:divBdr>
      <w:divsChild>
        <w:div w:id="66610388">
          <w:marLeft w:val="0"/>
          <w:marRight w:val="0"/>
          <w:marTop w:val="0"/>
          <w:marBottom w:val="0"/>
          <w:divBdr>
            <w:top w:val="single" w:sz="6" w:space="5" w:color="CCCCCC"/>
            <w:left w:val="single" w:sz="6" w:space="0" w:color="CCCCCC"/>
            <w:bottom w:val="single" w:sz="6" w:space="5" w:color="CCCCCC"/>
            <w:right w:val="single" w:sz="6" w:space="0" w:color="CCCCCC"/>
          </w:divBdr>
          <w:divsChild>
            <w:div w:id="1853911818">
              <w:marLeft w:val="0"/>
              <w:marRight w:val="0"/>
              <w:marTop w:val="0"/>
              <w:marBottom w:val="0"/>
              <w:divBdr>
                <w:top w:val="none" w:sz="0" w:space="0" w:color="auto"/>
                <w:left w:val="none" w:sz="0" w:space="0" w:color="auto"/>
                <w:bottom w:val="none" w:sz="0" w:space="0" w:color="auto"/>
                <w:right w:val="none" w:sz="0" w:space="0" w:color="auto"/>
              </w:divBdr>
              <w:divsChild>
                <w:div w:id="166535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054028">
      <w:bodyDiv w:val="1"/>
      <w:marLeft w:val="0"/>
      <w:marRight w:val="0"/>
      <w:marTop w:val="0"/>
      <w:marBottom w:val="0"/>
      <w:divBdr>
        <w:top w:val="none" w:sz="0" w:space="0" w:color="auto"/>
        <w:left w:val="none" w:sz="0" w:space="0" w:color="auto"/>
        <w:bottom w:val="none" w:sz="0" w:space="0" w:color="auto"/>
        <w:right w:val="none" w:sz="0" w:space="0" w:color="auto"/>
      </w:divBdr>
    </w:div>
    <w:div w:id="1192912379">
      <w:bodyDiv w:val="1"/>
      <w:marLeft w:val="0"/>
      <w:marRight w:val="0"/>
      <w:marTop w:val="0"/>
      <w:marBottom w:val="0"/>
      <w:divBdr>
        <w:top w:val="none" w:sz="0" w:space="0" w:color="auto"/>
        <w:left w:val="none" w:sz="0" w:space="0" w:color="auto"/>
        <w:bottom w:val="none" w:sz="0" w:space="0" w:color="auto"/>
        <w:right w:val="none" w:sz="0" w:space="0" w:color="auto"/>
      </w:divBdr>
    </w:div>
    <w:div w:id="1311059406">
      <w:bodyDiv w:val="1"/>
      <w:marLeft w:val="0"/>
      <w:marRight w:val="0"/>
      <w:marTop w:val="0"/>
      <w:marBottom w:val="0"/>
      <w:divBdr>
        <w:top w:val="none" w:sz="0" w:space="0" w:color="auto"/>
        <w:left w:val="none" w:sz="0" w:space="0" w:color="auto"/>
        <w:bottom w:val="none" w:sz="0" w:space="0" w:color="auto"/>
        <w:right w:val="none" w:sz="0" w:space="0" w:color="auto"/>
      </w:divBdr>
    </w:div>
    <w:div w:id="1520923650">
      <w:bodyDiv w:val="1"/>
      <w:marLeft w:val="0"/>
      <w:marRight w:val="0"/>
      <w:marTop w:val="0"/>
      <w:marBottom w:val="0"/>
      <w:divBdr>
        <w:top w:val="none" w:sz="0" w:space="0" w:color="auto"/>
        <w:left w:val="none" w:sz="0" w:space="0" w:color="auto"/>
        <w:bottom w:val="none" w:sz="0" w:space="0" w:color="auto"/>
        <w:right w:val="none" w:sz="0" w:space="0" w:color="auto"/>
      </w:divBdr>
      <w:divsChild>
        <w:div w:id="348531767">
          <w:marLeft w:val="0"/>
          <w:marRight w:val="0"/>
          <w:marTop w:val="0"/>
          <w:marBottom w:val="0"/>
          <w:divBdr>
            <w:top w:val="single" w:sz="6" w:space="5" w:color="CCCCCC"/>
            <w:left w:val="single" w:sz="6" w:space="0" w:color="CCCCCC"/>
            <w:bottom w:val="single" w:sz="6" w:space="5" w:color="CCCCCC"/>
            <w:right w:val="single" w:sz="6" w:space="0" w:color="CCCCCC"/>
          </w:divBdr>
          <w:divsChild>
            <w:div w:id="581725155">
              <w:marLeft w:val="0"/>
              <w:marRight w:val="0"/>
              <w:marTop w:val="0"/>
              <w:marBottom w:val="0"/>
              <w:divBdr>
                <w:top w:val="none" w:sz="0" w:space="0" w:color="auto"/>
                <w:left w:val="none" w:sz="0" w:space="0" w:color="auto"/>
                <w:bottom w:val="none" w:sz="0" w:space="0" w:color="auto"/>
                <w:right w:val="none" w:sz="0" w:space="0" w:color="auto"/>
              </w:divBdr>
              <w:divsChild>
                <w:div w:id="18774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81702">
      <w:bodyDiv w:val="1"/>
      <w:marLeft w:val="0"/>
      <w:marRight w:val="0"/>
      <w:marTop w:val="0"/>
      <w:marBottom w:val="0"/>
      <w:divBdr>
        <w:top w:val="none" w:sz="0" w:space="0" w:color="auto"/>
        <w:left w:val="none" w:sz="0" w:space="0" w:color="auto"/>
        <w:bottom w:val="none" w:sz="0" w:space="0" w:color="auto"/>
        <w:right w:val="none" w:sz="0" w:space="0" w:color="auto"/>
      </w:divBdr>
      <w:divsChild>
        <w:div w:id="1161506451">
          <w:marLeft w:val="302"/>
          <w:marRight w:val="0"/>
          <w:marTop w:val="0"/>
          <w:marBottom w:val="0"/>
          <w:divBdr>
            <w:top w:val="none" w:sz="0" w:space="0" w:color="auto"/>
            <w:left w:val="none" w:sz="0" w:space="0" w:color="auto"/>
            <w:bottom w:val="none" w:sz="0" w:space="0" w:color="auto"/>
            <w:right w:val="none" w:sz="0" w:space="0" w:color="auto"/>
          </w:divBdr>
        </w:div>
      </w:divsChild>
    </w:div>
    <w:div w:id="163940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LAPE-user\Documents\Compaco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pt-BR"/>
              <a:t>Comparação dos ICRs gerados</a:t>
            </a:r>
          </a:p>
        </c:rich>
      </c:tx>
      <c:overlay val="0"/>
    </c:title>
    <c:autoTitleDeleted val="0"/>
    <c:plotArea>
      <c:layout/>
      <c:barChart>
        <c:barDir val="col"/>
        <c:grouping val="percentStacked"/>
        <c:varyColors val="0"/>
        <c:ser>
          <c:idx val="0"/>
          <c:order val="0"/>
          <c:tx>
            <c:strRef>
              <c:f>Plan2!$C$2</c:f>
              <c:strCache>
                <c:ptCount val="1"/>
                <c:pt idx="0">
                  <c:v>Concordância</c:v>
                </c:pt>
              </c:strCache>
            </c:strRef>
          </c:tx>
          <c:spPr>
            <a:solidFill>
              <a:schemeClr val="accent6"/>
            </a:solidFill>
          </c:spPr>
          <c:invertIfNegative val="0"/>
          <c:cat>
            <c:strRef>
              <c:f>Plan2!$B$3:$B$8</c:f>
              <c:strCache>
                <c:ptCount val="6"/>
                <c:pt idx="0">
                  <c:v>SRTM 30 X Aster</c:v>
                </c:pt>
                <c:pt idx="1">
                  <c:v>SRTM 30 X Topogrid</c:v>
                </c:pt>
                <c:pt idx="2">
                  <c:v>SRTM 90 X SRTM 30</c:v>
                </c:pt>
                <c:pt idx="3">
                  <c:v>Aster X Topogrid</c:v>
                </c:pt>
                <c:pt idx="4">
                  <c:v>SRTM 90 X Topogrid</c:v>
                </c:pt>
                <c:pt idx="5">
                  <c:v>SRTM 90 X Aster</c:v>
                </c:pt>
              </c:strCache>
            </c:strRef>
          </c:cat>
          <c:val>
            <c:numRef>
              <c:f>Plan2!$C$3:$C$8</c:f>
              <c:numCache>
                <c:formatCode>0.00</c:formatCode>
                <c:ptCount val="6"/>
                <c:pt idx="0">
                  <c:v>87.690002000000007</c:v>
                </c:pt>
                <c:pt idx="1">
                  <c:v>80.111298000000005</c:v>
                </c:pt>
                <c:pt idx="2">
                  <c:v>79.639899999999997</c:v>
                </c:pt>
                <c:pt idx="3">
                  <c:v>79.409131000000002</c:v>
                </c:pt>
                <c:pt idx="4">
                  <c:v>77.946755999999993</c:v>
                </c:pt>
                <c:pt idx="5">
                  <c:v>73.230354000000005</c:v>
                </c:pt>
              </c:numCache>
            </c:numRef>
          </c:val>
        </c:ser>
        <c:ser>
          <c:idx val="1"/>
          <c:order val="1"/>
          <c:tx>
            <c:strRef>
              <c:f>Plan2!$D$2</c:f>
              <c:strCache>
                <c:ptCount val="1"/>
                <c:pt idx="0">
                  <c:v>Divergência</c:v>
                </c:pt>
              </c:strCache>
            </c:strRef>
          </c:tx>
          <c:spPr>
            <a:solidFill>
              <a:schemeClr val="accent2"/>
            </a:solidFill>
          </c:spPr>
          <c:invertIfNegative val="0"/>
          <c:cat>
            <c:strRef>
              <c:f>Plan2!$B$3:$B$8</c:f>
              <c:strCache>
                <c:ptCount val="6"/>
                <c:pt idx="0">
                  <c:v>SRTM 30 X Aster</c:v>
                </c:pt>
                <c:pt idx="1">
                  <c:v>SRTM 30 X Topogrid</c:v>
                </c:pt>
                <c:pt idx="2">
                  <c:v>SRTM 90 X SRTM 30</c:v>
                </c:pt>
                <c:pt idx="3">
                  <c:v>Aster X Topogrid</c:v>
                </c:pt>
                <c:pt idx="4">
                  <c:v>SRTM 90 X Topogrid</c:v>
                </c:pt>
                <c:pt idx="5">
                  <c:v>SRTM 90 X Aster</c:v>
                </c:pt>
              </c:strCache>
            </c:strRef>
          </c:cat>
          <c:val>
            <c:numRef>
              <c:f>Plan2!$D$3:$D$8</c:f>
              <c:numCache>
                <c:formatCode>0.00</c:formatCode>
                <c:ptCount val="6"/>
                <c:pt idx="0">
                  <c:v>12.31</c:v>
                </c:pt>
                <c:pt idx="1">
                  <c:v>19.8887</c:v>
                </c:pt>
                <c:pt idx="2">
                  <c:v>20.360099999999999</c:v>
                </c:pt>
                <c:pt idx="3">
                  <c:v>20.590869000000001</c:v>
                </c:pt>
                <c:pt idx="4">
                  <c:v>22.053243999999999</c:v>
                </c:pt>
                <c:pt idx="5">
                  <c:v>26.769646000000002</c:v>
                </c:pt>
              </c:numCache>
            </c:numRef>
          </c:val>
        </c:ser>
        <c:dLbls>
          <c:showLegendKey val="0"/>
          <c:showVal val="0"/>
          <c:showCatName val="0"/>
          <c:showSerName val="0"/>
          <c:showPercent val="0"/>
          <c:showBubbleSize val="0"/>
        </c:dLbls>
        <c:gapWidth val="95"/>
        <c:overlap val="100"/>
        <c:axId val="34660352"/>
        <c:axId val="34661888"/>
      </c:barChart>
      <c:catAx>
        <c:axId val="34660352"/>
        <c:scaling>
          <c:orientation val="minMax"/>
        </c:scaling>
        <c:delete val="0"/>
        <c:axPos val="b"/>
        <c:majorTickMark val="none"/>
        <c:minorTickMark val="none"/>
        <c:tickLblPos val="nextTo"/>
        <c:crossAx val="34661888"/>
        <c:crosses val="autoZero"/>
        <c:auto val="1"/>
        <c:lblAlgn val="ctr"/>
        <c:lblOffset val="100"/>
        <c:noMultiLvlLbl val="0"/>
      </c:catAx>
      <c:valAx>
        <c:axId val="34661888"/>
        <c:scaling>
          <c:orientation val="minMax"/>
        </c:scaling>
        <c:delete val="0"/>
        <c:axPos val="l"/>
        <c:majorGridlines/>
        <c:numFmt formatCode="0%" sourceLinked="1"/>
        <c:majorTickMark val="none"/>
        <c:minorTickMark val="none"/>
        <c:tickLblPos val="nextTo"/>
        <c:crossAx val="3466035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AD6C5-5334-41FE-ACA9-AFC515486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2158</TotalTime>
  <Pages>10</Pages>
  <Words>8843</Words>
  <Characters>47758</Characters>
  <Application>Microsoft Office Word</Application>
  <DocSecurity>0</DocSecurity>
  <Lines>397</Lines>
  <Paragraphs>112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SUBMISSION OF PAPERS/POSTERS</vt:lpstr>
      <vt:lpstr>SUBMISSION OF PAPERS/POSTERS</vt:lpstr>
    </vt:vector>
  </TitlesOfParts>
  <Company>Biotech Research Institute, NRC</Company>
  <LinksUpToDate>false</LinksUpToDate>
  <CharactersWithSpaces>56489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OF PAPERS/POSTERS</dc:title>
  <dc:creator>Serge Guiot</dc:creator>
  <cp:lastModifiedBy>LAPE-user</cp:lastModifiedBy>
  <cp:revision>305</cp:revision>
  <cp:lastPrinted>2017-01-24T13:38:00Z</cp:lastPrinted>
  <dcterms:created xsi:type="dcterms:W3CDTF">2017-01-20T00:11:00Z</dcterms:created>
  <dcterms:modified xsi:type="dcterms:W3CDTF">2017-02-13T12:10:00Z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otacilio.paz@gmail.com@www.mendeley.com</vt:lpwstr>
  </property>
  <property fmtid="{D5CDD505-2E9C-101B-9397-08002B2CF9AE}" pid="4" name="Mendeley Citation Style_1">
    <vt:lpwstr>http://www.zotero.org/styles/associacao-brasileira-de-normas-tecnicas</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http://www.zotero.org/styles/associacao-brasileira-de-normas-tecnicas</vt:lpwstr>
  </property>
  <property fmtid="{D5CDD505-2E9C-101B-9397-08002B2CF9AE}" pid="8" name="Mendeley Recent Style Name 1_1">
    <vt:lpwstr>Associação Brasileira de Normas Técnicas (Portuguese - Brazil)</vt:lpwstr>
  </property>
  <property fmtid="{D5CDD505-2E9C-101B-9397-08002B2CF9AE}" pid="9" name="Mendeley Recent Style Id 2_1">
    <vt:lpwstr>http://www.zotero.org/styles/associacao-brasileira-de-normas-tecnicas-note</vt:lpwstr>
  </property>
  <property fmtid="{D5CDD505-2E9C-101B-9397-08002B2CF9AE}" pid="10" name="Mendeley Recent Style Name 2_1">
    <vt:lpwstr>Associação Brasileira de Normas Técnicas (note, Portuguese - Brazil)</vt:lpwstr>
  </property>
  <property fmtid="{D5CDD505-2E9C-101B-9397-08002B2CF9AE}" pid="11" name="Mendeley Recent Style Id 3_1">
    <vt:lpwstr>http://www.zotero.org/styles/associacao-brasileira-de-normas-tecnicas-ufpr</vt:lpwstr>
  </property>
  <property fmtid="{D5CDD505-2E9C-101B-9397-08002B2CF9AE}" pid="12" name="Mendeley Recent Style Name 3_1">
    <vt:lpwstr>Associação Brasileira de Normas Técnicas - Universidade Federal do Paraná (Portuguese - Brazil)</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