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A0E" w:rsidRDefault="009F5821" w:rsidP="009F5821">
      <w:pPr>
        <w:pStyle w:val="GFTtulo"/>
        <w:spacing w:before="480" w:after="0" w:afterAutospacing="0"/>
        <w:contextualSpacing w:val="0"/>
        <w:rPr>
          <w:szCs w:val="24"/>
        </w:rPr>
      </w:pPr>
      <w:r>
        <w:t>O USO DE GEOTECNOLOGIAS NO PLANEJAMENTO AMBIENTAL DE UNIDADES DE CONSERVAÇÃO: ESTUDO DE CASO RESERVA BIOLÓGICA DAS ARAUCÁRIAS</w:t>
      </w:r>
    </w:p>
    <w:p w:rsidR="009F5821" w:rsidRPr="009F5821" w:rsidRDefault="009F5821" w:rsidP="009F5821">
      <w:pPr>
        <w:spacing w:before="240" w:after="240" w:line="240" w:lineRule="auto"/>
        <w:jc w:val="center"/>
        <w:rPr>
          <w:rFonts w:ascii="Times New Roman" w:hAnsi="Times New Roman" w:cs="Times New Roman"/>
          <w:color w:val="000000"/>
          <w:sz w:val="24"/>
        </w:rPr>
      </w:pPr>
      <w:r w:rsidRPr="009F5821">
        <w:rPr>
          <w:rFonts w:ascii="Times New Roman" w:hAnsi="Times New Roman" w:cs="Times New Roman"/>
          <w:color w:val="000000"/>
          <w:sz w:val="24"/>
        </w:rPr>
        <w:t xml:space="preserve">Ronaldo Ferreira </w:t>
      </w:r>
      <w:proofErr w:type="spellStart"/>
      <w:proofErr w:type="gramStart"/>
      <w:r w:rsidRPr="009F5821">
        <w:rPr>
          <w:rFonts w:ascii="Times New Roman" w:hAnsi="Times New Roman" w:cs="Times New Roman"/>
          <w:color w:val="000000"/>
          <w:sz w:val="24"/>
        </w:rPr>
        <w:t>Maganhotto</w:t>
      </w:r>
      <w:proofErr w:type="spellEnd"/>
      <w:r w:rsidRPr="009F5821">
        <w:rPr>
          <w:rFonts w:ascii="Times New Roman" w:hAnsi="Times New Roman" w:cs="Times New Roman"/>
          <w:color w:val="000000"/>
          <w:sz w:val="24"/>
          <w:vertAlign w:val="superscript"/>
        </w:rPr>
        <w:t>(</w:t>
      </w:r>
      <w:proofErr w:type="gramEnd"/>
      <w:r w:rsidRPr="009F5821">
        <w:rPr>
          <w:rFonts w:ascii="Times New Roman" w:hAnsi="Times New Roman" w:cs="Times New Roman"/>
          <w:color w:val="000000"/>
          <w:sz w:val="24"/>
          <w:vertAlign w:val="superscript"/>
        </w:rPr>
        <w:t>a)</w:t>
      </w:r>
      <w:r w:rsidRPr="009F5821">
        <w:rPr>
          <w:rFonts w:ascii="Times New Roman" w:hAnsi="Times New Roman" w:cs="Times New Roman"/>
          <w:color w:val="000000"/>
          <w:sz w:val="24"/>
        </w:rPr>
        <w:t>, Lui</w:t>
      </w:r>
      <w:r w:rsidR="001E4F57">
        <w:rPr>
          <w:rFonts w:ascii="Times New Roman" w:hAnsi="Times New Roman" w:cs="Times New Roman"/>
          <w:color w:val="000000"/>
          <w:sz w:val="24"/>
        </w:rPr>
        <w:t>z</w:t>
      </w:r>
      <w:bookmarkStart w:id="0" w:name="_GoBack"/>
      <w:bookmarkEnd w:id="0"/>
      <w:r w:rsidRPr="009F5821">
        <w:rPr>
          <w:rFonts w:ascii="Times New Roman" w:hAnsi="Times New Roman" w:cs="Times New Roman"/>
          <w:color w:val="000000"/>
          <w:sz w:val="24"/>
        </w:rPr>
        <w:t xml:space="preserve"> Claudio de Paula Souza</w:t>
      </w:r>
      <w:r w:rsidRPr="009F5821">
        <w:rPr>
          <w:rFonts w:ascii="Times New Roman" w:hAnsi="Times New Roman" w:cs="Times New Roman"/>
          <w:color w:val="000000"/>
          <w:sz w:val="24"/>
          <w:vertAlign w:val="superscript"/>
        </w:rPr>
        <w:t>(b)</w:t>
      </w:r>
      <w:r w:rsidRPr="009F5821">
        <w:rPr>
          <w:rFonts w:ascii="Times New Roman" w:hAnsi="Times New Roman" w:cs="Times New Roman"/>
          <w:color w:val="000000"/>
          <w:sz w:val="24"/>
        </w:rPr>
        <w:t xml:space="preserve">, Jairo </w:t>
      </w:r>
      <w:proofErr w:type="spellStart"/>
      <w:r w:rsidRPr="009F5821">
        <w:rPr>
          <w:rFonts w:ascii="Times New Roman" w:hAnsi="Times New Roman" w:cs="Times New Roman"/>
          <w:color w:val="000000"/>
          <w:sz w:val="24"/>
        </w:rPr>
        <w:t>Calderari</w:t>
      </w:r>
      <w:proofErr w:type="spellEnd"/>
      <w:r w:rsidRPr="009F5821">
        <w:rPr>
          <w:rFonts w:ascii="Times New Roman" w:hAnsi="Times New Roman" w:cs="Times New Roman"/>
          <w:color w:val="000000"/>
          <w:sz w:val="24"/>
        </w:rPr>
        <w:t xml:space="preserve"> Oliveira Junior</w:t>
      </w:r>
      <w:r w:rsidRPr="009F5821">
        <w:rPr>
          <w:rFonts w:ascii="Times New Roman" w:hAnsi="Times New Roman" w:cs="Times New Roman"/>
          <w:color w:val="000000"/>
          <w:sz w:val="24"/>
          <w:vertAlign w:val="superscript"/>
        </w:rPr>
        <w:t>(c)</w:t>
      </w:r>
      <w:r w:rsidRPr="009F5821">
        <w:rPr>
          <w:rFonts w:ascii="Times New Roman" w:hAnsi="Times New Roman" w:cs="Times New Roman"/>
          <w:color w:val="000000"/>
          <w:sz w:val="24"/>
        </w:rPr>
        <w:t xml:space="preserve">, </w:t>
      </w:r>
      <w:proofErr w:type="spellStart"/>
      <w:r w:rsidRPr="009F5821">
        <w:rPr>
          <w:rFonts w:ascii="Times New Roman" w:hAnsi="Times New Roman" w:cs="Times New Roman"/>
          <w:color w:val="000000"/>
          <w:sz w:val="24"/>
        </w:rPr>
        <w:t>MarcielLohmann</w:t>
      </w:r>
      <w:proofErr w:type="spellEnd"/>
      <w:r w:rsidRPr="009F5821">
        <w:rPr>
          <w:rFonts w:ascii="Times New Roman" w:hAnsi="Times New Roman" w:cs="Times New Roman"/>
          <w:color w:val="000000"/>
          <w:sz w:val="24"/>
          <w:vertAlign w:val="superscript"/>
        </w:rPr>
        <w:t>(d)</w:t>
      </w:r>
    </w:p>
    <w:p w:rsidR="00862A0E" w:rsidRDefault="00862A0E" w:rsidP="003203DE">
      <w:pPr>
        <w:pStyle w:val="GFDepatamentos"/>
        <w:rPr>
          <w:vertAlign w:val="superscript"/>
        </w:rPr>
      </w:pPr>
      <w:r>
        <w:rPr>
          <w:vertAlign w:val="superscript"/>
        </w:rPr>
        <w:t>(a)</w:t>
      </w:r>
      <w:r>
        <w:t xml:space="preserve"> Turismo/UNICENTRO, </w:t>
      </w:r>
      <w:proofErr w:type="gramStart"/>
      <w:r>
        <w:t>ronaldomaganhotto@gmail.com</w:t>
      </w:r>
      <w:proofErr w:type="gramEnd"/>
    </w:p>
    <w:p w:rsidR="00862A0E" w:rsidRDefault="00862A0E" w:rsidP="003203DE">
      <w:pPr>
        <w:pStyle w:val="GFDepatamentos"/>
        <w:rPr>
          <w:vertAlign w:val="superscript"/>
        </w:rPr>
      </w:pPr>
      <w:r>
        <w:rPr>
          <w:vertAlign w:val="superscript"/>
        </w:rPr>
        <w:t>(b)</w:t>
      </w:r>
      <w:r>
        <w:t xml:space="preserve"> Agronomia/UFPR, lcsouza@ufpr.br </w:t>
      </w:r>
    </w:p>
    <w:p w:rsidR="00862A0E" w:rsidRDefault="00862A0E" w:rsidP="003203DE">
      <w:pPr>
        <w:pStyle w:val="GFDepatamentos"/>
        <w:rPr>
          <w:vertAlign w:val="superscript"/>
        </w:rPr>
      </w:pPr>
      <w:r>
        <w:rPr>
          <w:vertAlign w:val="superscript"/>
        </w:rPr>
        <w:t>(c)</w:t>
      </w:r>
      <w:r>
        <w:t xml:space="preserve"> Agronomia/UTFPR, jairo@agronomo.eng.br</w:t>
      </w:r>
      <w:proofErr w:type="gramStart"/>
      <w:r>
        <w:t xml:space="preserve">  </w:t>
      </w:r>
    </w:p>
    <w:p w:rsidR="00862A0E" w:rsidRDefault="00862A0E" w:rsidP="003203DE">
      <w:pPr>
        <w:pStyle w:val="GFDepatamentos"/>
        <w:rPr>
          <w:rFonts w:eastAsia="Times New Roman"/>
          <w:b/>
          <w:sz w:val="22"/>
          <w:szCs w:val="22"/>
          <w:lang w:eastAsia="pt-PT"/>
        </w:rPr>
      </w:pPr>
      <w:proofErr w:type="gramEnd"/>
      <w:r>
        <w:rPr>
          <w:vertAlign w:val="superscript"/>
        </w:rPr>
        <w:t>(d)</w:t>
      </w:r>
      <w:r>
        <w:t xml:space="preserve"> Geografia/UEL, marciel_lohmann@hotmail.com </w:t>
      </w:r>
    </w:p>
    <w:p w:rsidR="00862A0E" w:rsidRDefault="00862A0E" w:rsidP="003203DE">
      <w:pPr>
        <w:pStyle w:val="GFEixo"/>
        <w:rPr>
          <w:lang w:eastAsia="pt-PT"/>
        </w:rPr>
      </w:pPr>
      <w:r>
        <w:rPr>
          <w:lang w:eastAsia="pt-PT"/>
        </w:rPr>
        <w:t xml:space="preserve">Eixo: </w:t>
      </w:r>
      <w:r w:rsidR="009F5821" w:rsidRPr="009F5821">
        <w:rPr>
          <w:b w:val="0"/>
          <w:lang w:eastAsia="pt-PT"/>
        </w:rPr>
        <w:t>GEOTECNOLOGIAS E MODELAGEM ESPACIAL EM GEOGRAFIA FÍSICA</w:t>
      </w:r>
    </w:p>
    <w:p w:rsidR="00862A0E" w:rsidRDefault="009F5821" w:rsidP="003203DE">
      <w:pPr>
        <w:pStyle w:val="GFRETI"/>
        <w:rPr>
          <w:sz w:val="20"/>
          <w:lang w:eastAsia="pt-PT"/>
        </w:rPr>
      </w:pPr>
      <w:r>
        <w:rPr>
          <w:lang w:eastAsia="pt-PT"/>
        </w:rPr>
        <w:t>Resumo</w:t>
      </w:r>
    </w:p>
    <w:p w:rsidR="00862A0E" w:rsidRPr="009F5821" w:rsidRDefault="00862A0E" w:rsidP="009F5821">
      <w:pPr>
        <w:pStyle w:val="GFResumo"/>
        <w:ind w:right="567"/>
        <w:rPr>
          <w:b/>
          <w:szCs w:val="20"/>
        </w:rPr>
      </w:pPr>
      <w:r w:rsidRPr="009F5821">
        <w:rPr>
          <w:szCs w:val="20"/>
          <w:lang w:eastAsia="pt-PT"/>
        </w:rPr>
        <w:t xml:space="preserve">Frente </w:t>
      </w:r>
      <w:proofErr w:type="gramStart"/>
      <w:r w:rsidRPr="009F5821">
        <w:rPr>
          <w:szCs w:val="20"/>
          <w:lang w:eastAsia="pt-PT"/>
        </w:rPr>
        <w:t>a</w:t>
      </w:r>
      <w:proofErr w:type="gramEnd"/>
      <w:r w:rsidRPr="009F5821">
        <w:rPr>
          <w:szCs w:val="20"/>
          <w:lang w:eastAsia="pt-PT"/>
        </w:rPr>
        <w:t xml:space="preserve"> necessidade de dados quantitativos fundamentando uma avaliação ambiental </w:t>
      </w:r>
      <w:proofErr w:type="spellStart"/>
      <w:r w:rsidRPr="009F5821">
        <w:rPr>
          <w:szCs w:val="20"/>
          <w:lang w:eastAsia="pt-PT"/>
        </w:rPr>
        <w:t>sistêmicapretende-se</w:t>
      </w:r>
      <w:proofErr w:type="spellEnd"/>
      <w:r w:rsidRPr="009F5821">
        <w:rPr>
          <w:szCs w:val="20"/>
          <w:lang w:eastAsia="pt-PT"/>
        </w:rPr>
        <w:t xml:space="preserve"> demonstrar a utilização dos Índices de Representação do Relevo e aplicação da Lógica </w:t>
      </w:r>
      <w:proofErr w:type="spellStart"/>
      <w:r w:rsidRPr="009F5821">
        <w:rPr>
          <w:szCs w:val="20"/>
          <w:lang w:eastAsia="pt-PT"/>
        </w:rPr>
        <w:t>Fuzzy</w:t>
      </w:r>
      <w:proofErr w:type="spellEnd"/>
      <w:r w:rsidRPr="009F5821">
        <w:rPr>
          <w:szCs w:val="20"/>
          <w:lang w:eastAsia="pt-PT"/>
        </w:rPr>
        <w:t xml:space="preserve"> no planejamento ambiental da REBIO das Araucárias. Localizada na Região Centro Sul do Paraná, </w:t>
      </w:r>
      <w:r w:rsidR="009F5821" w:rsidRPr="009F5821">
        <w:rPr>
          <w:szCs w:val="20"/>
          <w:lang w:eastAsia="pt-PT"/>
        </w:rPr>
        <w:t>a unidade não dispõe</w:t>
      </w:r>
      <w:r w:rsidRPr="009F5821">
        <w:rPr>
          <w:szCs w:val="20"/>
          <w:lang w:eastAsia="pt-PT"/>
        </w:rPr>
        <w:t xml:space="preserve"> de Plano de Manejo, nem de Zoneamento Ambiental. O processamento de atributos topográficos como: Altitude </w:t>
      </w:r>
      <w:proofErr w:type="spellStart"/>
      <w:proofErr w:type="gramStart"/>
      <w:r w:rsidRPr="009F5821">
        <w:rPr>
          <w:szCs w:val="20"/>
          <w:lang w:eastAsia="pt-PT"/>
        </w:rPr>
        <w:t>AboveChannel</w:t>
      </w:r>
      <w:proofErr w:type="spellEnd"/>
      <w:proofErr w:type="gramEnd"/>
      <w:r w:rsidRPr="009F5821">
        <w:rPr>
          <w:szCs w:val="20"/>
          <w:lang w:eastAsia="pt-PT"/>
        </w:rPr>
        <w:t xml:space="preserve"> Network, </w:t>
      </w:r>
      <w:proofErr w:type="spellStart"/>
      <w:r w:rsidRPr="009F5821">
        <w:rPr>
          <w:szCs w:val="20"/>
          <w:lang w:eastAsia="pt-PT"/>
        </w:rPr>
        <w:t>Wetness</w:t>
      </w:r>
      <w:proofErr w:type="spellEnd"/>
      <w:r w:rsidRPr="009F5821">
        <w:rPr>
          <w:szCs w:val="20"/>
          <w:lang w:eastAsia="pt-PT"/>
        </w:rPr>
        <w:t xml:space="preserve"> Index, </w:t>
      </w:r>
      <w:proofErr w:type="spellStart"/>
      <w:r w:rsidRPr="009F5821">
        <w:rPr>
          <w:szCs w:val="20"/>
          <w:lang w:eastAsia="pt-PT"/>
        </w:rPr>
        <w:t>Multiresolution</w:t>
      </w:r>
      <w:proofErr w:type="spellEnd"/>
      <w:r w:rsidRPr="009F5821">
        <w:rPr>
          <w:szCs w:val="20"/>
          <w:lang w:eastAsia="pt-PT"/>
        </w:rPr>
        <w:t xml:space="preserve"> Index </w:t>
      </w:r>
      <w:proofErr w:type="spellStart"/>
      <w:r w:rsidRPr="009F5821">
        <w:rPr>
          <w:szCs w:val="20"/>
          <w:lang w:eastAsia="pt-PT"/>
        </w:rPr>
        <w:t>of</w:t>
      </w:r>
      <w:proofErr w:type="spellEnd"/>
      <w:r w:rsidRPr="009F5821">
        <w:rPr>
          <w:szCs w:val="20"/>
          <w:lang w:eastAsia="pt-PT"/>
        </w:rPr>
        <w:t xml:space="preserve"> Valley </w:t>
      </w:r>
      <w:proofErr w:type="spellStart"/>
      <w:r w:rsidRPr="009F5821">
        <w:rPr>
          <w:szCs w:val="20"/>
          <w:lang w:eastAsia="pt-PT"/>
        </w:rPr>
        <w:t>BottomFlatness</w:t>
      </w:r>
      <w:proofErr w:type="spellEnd"/>
      <w:r w:rsidRPr="009F5821">
        <w:rPr>
          <w:szCs w:val="20"/>
          <w:lang w:eastAsia="pt-PT"/>
        </w:rPr>
        <w:t xml:space="preserve">, </w:t>
      </w:r>
      <w:proofErr w:type="spellStart"/>
      <w:r w:rsidRPr="009F5821">
        <w:rPr>
          <w:i/>
          <w:iCs/>
          <w:szCs w:val="20"/>
          <w:lang w:eastAsia="pt-PT"/>
        </w:rPr>
        <w:t>Slope</w:t>
      </w:r>
      <w:proofErr w:type="spellEnd"/>
      <w:r w:rsidRPr="009F5821">
        <w:rPr>
          <w:szCs w:val="20"/>
          <w:lang w:eastAsia="pt-PT"/>
        </w:rPr>
        <w:t xml:space="preserve"> e </w:t>
      </w:r>
      <w:proofErr w:type="spellStart"/>
      <w:r w:rsidRPr="009F5821">
        <w:rPr>
          <w:i/>
          <w:iCs/>
          <w:szCs w:val="20"/>
          <w:lang w:eastAsia="pt-PT"/>
        </w:rPr>
        <w:t>Ls</w:t>
      </w:r>
      <w:proofErr w:type="spellEnd"/>
      <w:r w:rsidRPr="009F5821">
        <w:rPr>
          <w:i/>
          <w:iCs/>
          <w:szCs w:val="20"/>
          <w:lang w:eastAsia="pt-PT"/>
        </w:rPr>
        <w:t xml:space="preserve"> </w:t>
      </w:r>
      <w:proofErr w:type="spellStart"/>
      <w:r w:rsidRPr="009F5821">
        <w:rPr>
          <w:i/>
          <w:iCs/>
          <w:szCs w:val="20"/>
          <w:lang w:eastAsia="pt-PT"/>
        </w:rPr>
        <w:t>Factor</w:t>
      </w:r>
      <w:proofErr w:type="spellEnd"/>
      <w:r w:rsidRPr="009F5821">
        <w:rPr>
          <w:i/>
          <w:iCs/>
          <w:szCs w:val="20"/>
          <w:lang w:eastAsia="pt-PT"/>
        </w:rPr>
        <w:t>,</w:t>
      </w:r>
      <w:r w:rsidRPr="009F5821">
        <w:rPr>
          <w:szCs w:val="20"/>
          <w:lang w:eastAsia="pt-PT"/>
        </w:rPr>
        <w:t xml:space="preserve"> resultou na </w:t>
      </w:r>
      <w:proofErr w:type="spellStart"/>
      <w:proofErr w:type="gramStart"/>
      <w:r w:rsidRPr="009F5821">
        <w:rPr>
          <w:szCs w:val="20"/>
          <w:lang w:eastAsia="pt-PT"/>
        </w:rPr>
        <w:t>seguimentação</w:t>
      </w:r>
      <w:proofErr w:type="spellEnd"/>
      <w:proofErr w:type="gramEnd"/>
      <w:r w:rsidRPr="009F5821">
        <w:rPr>
          <w:szCs w:val="20"/>
          <w:lang w:eastAsia="pt-PT"/>
        </w:rPr>
        <w:t xml:space="preserve"> da unidade em Classes Limitantes. </w:t>
      </w:r>
      <w:r w:rsidRPr="009F5821">
        <w:rPr>
          <w:szCs w:val="20"/>
          <w:lang w:eastAsia="pt-BR"/>
        </w:rPr>
        <w:t xml:space="preserve">A maior parte da REBIO encontra-se disposta nas Classes de Limitação Muito Baixa e Baixa, abrangendo, respectivamente, </w:t>
      </w:r>
      <w:proofErr w:type="gramStart"/>
      <w:r w:rsidRPr="009F5821">
        <w:rPr>
          <w:szCs w:val="20"/>
          <w:lang w:eastAsia="pt-BR"/>
        </w:rPr>
        <w:t>cerca de 49</w:t>
      </w:r>
      <w:proofErr w:type="gramEnd"/>
      <w:r w:rsidRPr="009F5821">
        <w:rPr>
          <w:szCs w:val="20"/>
          <w:lang w:eastAsia="pt-BR"/>
        </w:rPr>
        <w:t xml:space="preserve"> e 21,07% da unidade. </w:t>
      </w:r>
      <w:r w:rsidRPr="009F5821">
        <w:rPr>
          <w:szCs w:val="20"/>
          <w:lang w:eastAsia="pt-PT"/>
        </w:rPr>
        <w:t xml:space="preserve"> Desta forma, afirma-se que cerca de 70% da unidade correspondem a</w:t>
      </w:r>
      <w:r w:rsidRPr="009F5821">
        <w:rPr>
          <w:rStyle w:val="Refdecomentrio1"/>
          <w:rFonts w:eastAsia="Times New Roman" w:cs="Times New Roman"/>
          <w:sz w:val="20"/>
          <w:szCs w:val="20"/>
          <w:lang w:eastAsia="pt-PT"/>
        </w:rPr>
        <w:t xml:space="preserve"> porções territoriais passíveis de um uso menos limitante, uma vez que, estas áreas não estão associadas a intensos processos erosivos, sedimentares e de inundação.</w:t>
      </w:r>
    </w:p>
    <w:p w:rsidR="00862A0E" w:rsidRPr="009F5821" w:rsidRDefault="00862A0E" w:rsidP="009F5821">
      <w:pPr>
        <w:pStyle w:val="GFPalavra"/>
        <w:spacing w:before="0" w:after="120"/>
        <w:ind w:right="567"/>
        <w:rPr>
          <w:b w:val="0"/>
          <w:szCs w:val="20"/>
        </w:rPr>
      </w:pPr>
      <w:r w:rsidRPr="009F5821">
        <w:rPr>
          <w:b w:val="0"/>
          <w:szCs w:val="20"/>
        </w:rPr>
        <w:t xml:space="preserve">Palavras chave: Geotecnologias, </w:t>
      </w:r>
      <w:proofErr w:type="spellStart"/>
      <w:r w:rsidRPr="009F5821">
        <w:rPr>
          <w:b w:val="0"/>
          <w:szCs w:val="20"/>
        </w:rPr>
        <w:t>Atibutos</w:t>
      </w:r>
      <w:proofErr w:type="spellEnd"/>
      <w:r w:rsidRPr="009F5821">
        <w:rPr>
          <w:b w:val="0"/>
          <w:szCs w:val="20"/>
        </w:rPr>
        <w:t xml:space="preserve"> Topográficos, </w:t>
      </w:r>
      <w:proofErr w:type="spellStart"/>
      <w:r w:rsidRPr="009F5821">
        <w:rPr>
          <w:b w:val="0"/>
          <w:szCs w:val="20"/>
        </w:rPr>
        <w:t>Fuzzy</w:t>
      </w:r>
      <w:proofErr w:type="spellEnd"/>
      <w:r w:rsidRPr="009F5821">
        <w:rPr>
          <w:b w:val="0"/>
          <w:szCs w:val="20"/>
        </w:rPr>
        <w:t xml:space="preserve">, REBIO. </w:t>
      </w:r>
    </w:p>
    <w:p w:rsidR="00862A0E" w:rsidRDefault="00862A0E" w:rsidP="003203DE">
      <w:pPr>
        <w:pStyle w:val="Ttulo1"/>
        <w:rPr>
          <w:lang w:val="pt-PT"/>
        </w:rPr>
      </w:pPr>
      <w:r>
        <w:rPr>
          <w:rStyle w:val="A2"/>
          <w:rFonts w:cs="Times New Roman"/>
          <w:szCs w:val="24"/>
        </w:rPr>
        <w:t>Geotecnologias e Sua Aplicação no Planejamento Ambiental</w:t>
      </w:r>
    </w:p>
    <w:p w:rsidR="00862A0E" w:rsidRPr="003203DE" w:rsidRDefault="00862A0E" w:rsidP="003203DE">
      <w:pPr>
        <w:pStyle w:val="PargrafodaLista"/>
        <w:rPr>
          <w:lang w:eastAsia="pt-BR"/>
        </w:rPr>
      </w:pPr>
      <w:r w:rsidRPr="003203DE">
        <w:rPr>
          <w:lang w:eastAsia="pt-BR"/>
        </w:rPr>
        <w:t>O planejamento ambiental, fundamentado em uma visão sistêmica, deve vir a orientar a ação antrópica sob o meio. Para Ross (2006, p. 59), a correlação das informações resulta na identificação de espaços territoriais a que se pode denominar de unidades de paisagens, unidades ambientais ou ainda sistemas ambientais, com base nos quais se formula o entendimento das fragilidades potenciais e emergentes, bem como as potencialidades dos recursos naturais e as potencialidades humanas dos grupos sociais que habitam esses espaços, ou esses lugares.</w:t>
      </w:r>
    </w:p>
    <w:p w:rsidR="00862A0E" w:rsidRPr="003203DE" w:rsidRDefault="00862A0E" w:rsidP="003203DE">
      <w:pPr>
        <w:pStyle w:val="PargrafodaLista"/>
        <w:rPr>
          <w:lang w:eastAsia="pt-BR"/>
        </w:rPr>
      </w:pPr>
      <w:r w:rsidRPr="003203DE">
        <w:rPr>
          <w:lang w:eastAsia="pt-BR"/>
        </w:rPr>
        <w:t xml:space="preserve">Neste contexto, o presente trabalho apresenta o processamento dos Índices de Representação do Relevo (IRR), e a Aplicação da Lógica </w:t>
      </w:r>
      <w:proofErr w:type="spellStart"/>
      <w:r w:rsidRPr="003203DE">
        <w:rPr>
          <w:lang w:eastAsia="pt-BR"/>
        </w:rPr>
        <w:t>Fuzzy</w:t>
      </w:r>
      <w:proofErr w:type="spellEnd"/>
      <w:r w:rsidRPr="003203DE">
        <w:rPr>
          <w:lang w:eastAsia="pt-BR"/>
        </w:rPr>
        <w:t>, para fins de planejamento da Reserva Biológica das Araucárias, unidade de conservação, localizada nos municípios de Imbituva, Fernandes Pinheiro e Teixeira Soares.</w:t>
      </w:r>
    </w:p>
    <w:p w:rsidR="00862A0E" w:rsidRPr="003203DE" w:rsidRDefault="00862A0E" w:rsidP="003203DE">
      <w:pPr>
        <w:pStyle w:val="PargrafodaLista"/>
        <w:rPr>
          <w:lang w:eastAsia="pt-BR"/>
        </w:rPr>
      </w:pPr>
      <w:r w:rsidRPr="003203DE">
        <w:rPr>
          <w:lang w:eastAsia="pt-BR"/>
        </w:rPr>
        <w:t xml:space="preserve">A unidade de 14.980 ha, criada em 23 de Março de 2006, apresenta uma série de dificuldades como: pendências na regulamentação fundiária, recursos financeiros e a inexistência de plano de manejo. </w:t>
      </w:r>
      <w:r w:rsidRPr="003203DE">
        <w:rPr>
          <w:lang w:eastAsia="pt-BR"/>
        </w:rPr>
        <w:lastRenderedPageBreak/>
        <w:t>Assim o processamento destas informações devem vir contribuir para o planejamento e manejo da área.</w:t>
      </w:r>
    </w:p>
    <w:p w:rsidR="00862A0E" w:rsidRPr="003203DE" w:rsidRDefault="00862A0E" w:rsidP="003203DE">
      <w:pPr>
        <w:pStyle w:val="PargrafodaLista"/>
        <w:rPr>
          <w:lang w:eastAsia="pt-BR"/>
        </w:rPr>
      </w:pPr>
      <w:r w:rsidRPr="003203DE">
        <w:rPr>
          <w:lang w:eastAsia="pt-BR"/>
        </w:rPr>
        <w:t xml:space="preserve">Para </w:t>
      </w:r>
      <w:proofErr w:type="spellStart"/>
      <w:r w:rsidRPr="003203DE">
        <w:rPr>
          <w:lang w:eastAsia="pt-BR"/>
        </w:rPr>
        <w:t>Maganhotto</w:t>
      </w:r>
      <w:proofErr w:type="spellEnd"/>
      <w:r w:rsidRPr="003203DE">
        <w:rPr>
          <w:lang w:eastAsia="pt-BR"/>
        </w:rPr>
        <w:t xml:space="preserve"> </w:t>
      </w:r>
      <w:proofErr w:type="gramStart"/>
      <w:r w:rsidRPr="003203DE">
        <w:rPr>
          <w:lang w:eastAsia="pt-BR"/>
        </w:rPr>
        <w:t>et</w:t>
      </w:r>
      <w:proofErr w:type="gramEnd"/>
      <w:r w:rsidRPr="003203DE">
        <w:rPr>
          <w:lang w:eastAsia="pt-BR"/>
        </w:rPr>
        <w:t xml:space="preserve"> al. (2016) os índices Altitude </w:t>
      </w:r>
      <w:proofErr w:type="spellStart"/>
      <w:r w:rsidRPr="003203DE">
        <w:rPr>
          <w:lang w:eastAsia="pt-BR"/>
        </w:rPr>
        <w:t>AboveChannel</w:t>
      </w:r>
      <w:proofErr w:type="spellEnd"/>
      <w:r w:rsidRPr="003203DE">
        <w:rPr>
          <w:lang w:eastAsia="pt-BR"/>
        </w:rPr>
        <w:t xml:space="preserve"> Network (AACN), </w:t>
      </w:r>
      <w:proofErr w:type="spellStart"/>
      <w:r w:rsidRPr="003203DE">
        <w:rPr>
          <w:lang w:eastAsia="pt-BR"/>
        </w:rPr>
        <w:t>Wetness</w:t>
      </w:r>
      <w:proofErr w:type="spellEnd"/>
      <w:r w:rsidRPr="003203DE">
        <w:rPr>
          <w:lang w:eastAsia="pt-BR"/>
        </w:rPr>
        <w:t xml:space="preserve"> Index (WI), </w:t>
      </w:r>
      <w:proofErr w:type="spellStart"/>
      <w:r w:rsidRPr="003203DE">
        <w:rPr>
          <w:lang w:eastAsia="pt-BR"/>
        </w:rPr>
        <w:t>Multiresolution</w:t>
      </w:r>
      <w:proofErr w:type="spellEnd"/>
      <w:r w:rsidRPr="003203DE">
        <w:rPr>
          <w:lang w:eastAsia="pt-BR"/>
        </w:rPr>
        <w:t xml:space="preserve"> Index </w:t>
      </w:r>
      <w:proofErr w:type="spellStart"/>
      <w:r w:rsidRPr="003203DE">
        <w:rPr>
          <w:lang w:eastAsia="pt-BR"/>
        </w:rPr>
        <w:t>of</w:t>
      </w:r>
      <w:proofErr w:type="spellEnd"/>
      <w:r w:rsidRPr="003203DE">
        <w:rPr>
          <w:lang w:eastAsia="pt-BR"/>
        </w:rPr>
        <w:t xml:space="preserve"> Valley </w:t>
      </w:r>
      <w:proofErr w:type="spellStart"/>
      <w:r w:rsidRPr="003203DE">
        <w:rPr>
          <w:lang w:eastAsia="pt-BR"/>
        </w:rPr>
        <w:t>BottomFlatness</w:t>
      </w:r>
      <w:proofErr w:type="spellEnd"/>
      <w:r w:rsidRPr="003203DE">
        <w:rPr>
          <w:lang w:eastAsia="pt-BR"/>
        </w:rPr>
        <w:t xml:space="preserve"> (MRVBF), </w:t>
      </w:r>
      <w:proofErr w:type="spellStart"/>
      <w:r w:rsidRPr="003203DE">
        <w:rPr>
          <w:lang w:eastAsia="pt-BR"/>
        </w:rPr>
        <w:t>Slope</w:t>
      </w:r>
      <w:proofErr w:type="spellEnd"/>
      <w:r w:rsidRPr="003203DE">
        <w:rPr>
          <w:lang w:eastAsia="pt-BR"/>
        </w:rPr>
        <w:t xml:space="preserve"> e </w:t>
      </w:r>
      <w:proofErr w:type="spellStart"/>
      <w:r w:rsidRPr="003203DE">
        <w:rPr>
          <w:lang w:eastAsia="pt-BR"/>
        </w:rPr>
        <w:t>Ls</w:t>
      </w:r>
      <w:proofErr w:type="spellEnd"/>
      <w:r w:rsidRPr="003203DE">
        <w:rPr>
          <w:lang w:eastAsia="pt-BR"/>
        </w:rPr>
        <w:t xml:space="preserve"> </w:t>
      </w:r>
      <w:proofErr w:type="spellStart"/>
      <w:r w:rsidRPr="003203DE">
        <w:rPr>
          <w:lang w:eastAsia="pt-BR"/>
        </w:rPr>
        <w:t>Factor</w:t>
      </w:r>
      <w:proofErr w:type="spellEnd"/>
      <w:r w:rsidRPr="003203DE">
        <w:rPr>
          <w:lang w:eastAsia="pt-BR"/>
        </w:rPr>
        <w:t>, podem ser associados as características ambientais físicas de determinada área.</w:t>
      </w:r>
    </w:p>
    <w:p w:rsidR="00862A0E" w:rsidRPr="003203DE" w:rsidRDefault="00862A0E" w:rsidP="003203DE">
      <w:pPr>
        <w:pStyle w:val="PargrafodaLista"/>
        <w:rPr>
          <w:lang w:eastAsia="pt-BR"/>
        </w:rPr>
      </w:pPr>
      <w:r w:rsidRPr="003203DE">
        <w:rPr>
          <w:lang w:eastAsia="pt-BR"/>
        </w:rPr>
        <w:t xml:space="preserve">De posse destas informações, verificou-se que os valores destes atributos apresentam-se em diferentes escalas, dificultando o cruzamento destas informações. Entretanto, este obstáculo pode ser contornado com a utilização da lógica </w:t>
      </w:r>
      <w:proofErr w:type="spellStart"/>
      <w:r w:rsidRPr="003203DE">
        <w:rPr>
          <w:lang w:eastAsia="pt-BR"/>
        </w:rPr>
        <w:t>Fuzzy</w:t>
      </w:r>
      <w:proofErr w:type="spellEnd"/>
      <w:r w:rsidRPr="003203DE">
        <w:rPr>
          <w:lang w:eastAsia="pt-BR"/>
        </w:rPr>
        <w:t xml:space="preserve">, ferramenta que possibilita a padronização das informações. </w:t>
      </w:r>
    </w:p>
    <w:p w:rsidR="00862A0E" w:rsidRPr="003203DE" w:rsidRDefault="00862A0E" w:rsidP="003203DE">
      <w:pPr>
        <w:pStyle w:val="PargrafodaLista"/>
        <w:rPr>
          <w:lang w:eastAsia="pt-BR"/>
        </w:rPr>
      </w:pPr>
      <w:r w:rsidRPr="003203DE">
        <w:rPr>
          <w:lang w:eastAsia="pt-BR"/>
        </w:rPr>
        <w:t xml:space="preserve">A utilização do Geoprocessamento em análises ambientais, </w:t>
      </w:r>
      <w:proofErr w:type="spellStart"/>
      <w:r w:rsidRPr="003203DE">
        <w:rPr>
          <w:lang w:eastAsia="pt-BR"/>
        </w:rPr>
        <w:t>espacializa</w:t>
      </w:r>
      <w:proofErr w:type="spellEnd"/>
      <w:r w:rsidRPr="003203DE">
        <w:rPr>
          <w:lang w:eastAsia="pt-BR"/>
        </w:rPr>
        <w:t xml:space="preserve"> e </w:t>
      </w:r>
      <w:proofErr w:type="gramStart"/>
      <w:r w:rsidRPr="003203DE">
        <w:rPr>
          <w:lang w:eastAsia="pt-BR"/>
        </w:rPr>
        <w:t>quantifica</w:t>
      </w:r>
      <w:proofErr w:type="gramEnd"/>
      <w:r w:rsidRPr="003203DE">
        <w:rPr>
          <w:lang w:eastAsia="pt-BR"/>
        </w:rPr>
        <w:t xml:space="preserve"> as variáveis físicas, o processamento dos dados neste ambiente possibilita a sobreposição e cruzamento das informações favorecendo a obtenção de mapas sintéticos e nas tomadas de decisão para a resolução ou minimização de problemas ambientais (CARVALHO FILHO e XAVIER DA SILVA,1995). </w:t>
      </w:r>
    </w:p>
    <w:p w:rsidR="00862A0E" w:rsidRPr="003203DE" w:rsidRDefault="00862A0E" w:rsidP="003203DE">
      <w:pPr>
        <w:pStyle w:val="Ttulo1"/>
      </w:pPr>
      <w:r w:rsidRPr="003203DE">
        <w:t>O processamento dos Índices de Representação do Relevo na REBIO das Araucárias.</w:t>
      </w:r>
    </w:p>
    <w:p w:rsidR="00862A0E" w:rsidRPr="003203DE" w:rsidRDefault="00862A0E" w:rsidP="003203DE">
      <w:pPr>
        <w:pStyle w:val="PargrafodaLista"/>
        <w:rPr>
          <w:lang w:eastAsia="pt-BR"/>
        </w:rPr>
      </w:pPr>
      <w:r w:rsidRPr="003203DE">
        <w:rPr>
          <w:lang w:eastAsia="pt-BR"/>
        </w:rPr>
        <w:t xml:space="preserve">A utilização dos Índices de Representação do Relevo, IRR, como instrumento de análise ambiental, ganhou destaque na década de 90. A possibilidade de uma avaliação em ambiente computacional, a partir do Modelo Numérico do Terreno, MNT, e correlação dos mesmos com a geomorfologia e seus processos, impulsionaram sua aplicação às pesquisas ambientais (MOORE </w:t>
      </w:r>
      <w:proofErr w:type="gramStart"/>
      <w:r w:rsidRPr="003203DE">
        <w:rPr>
          <w:lang w:eastAsia="pt-BR"/>
        </w:rPr>
        <w:t>et</w:t>
      </w:r>
      <w:proofErr w:type="gramEnd"/>
      <w:r w:rsidRPr="003203DE">
        <w:rPr>
          <w:lang w:eastAsia="pt-BR"/>
        </w:rPr>
        <w:t xml:space="preserve"> al., 1993; IPPOLITI, 2005).</w:t>
      </w:r>
    </w:p>
    <w:p w:rsidR="00862A0E" w:rsidRPr="003203DE" w:rsidRDefault="00862A0E" w:rsidP="003203DE">
      <w:pPr>
        <w:pStyle w:val="PargrafodaLista"/>
        <w:rPr>
          <w:lang w:eastAsia="pt-BR"/>
        </w:rPr>
      </w:pPr>
      <w:r w:rsidRPr="003203DE">
        <w:rPr>
          <w:lang w:eastAsia="pt-BR"/>
        </w:rPr>
        <w:t xml:space="preserve">Segundo </w:t>
      </w:r>
      <w:proofErr w:type="spellStart"/>
      <w:r w:rsidRPr="003203DE">
        <w:rPr>
          <w:lang w:eastAsia="pt-BR"/>
        </w:rPr>
        <w:t>Maganhoto</w:t>
      </w:r>
      <w:proofErr w:type="spellEnd"/>
      <w:r w:rsidRPr="003203DE">
        <w:rPr>
          <w:lang w:eastAsia="pt-BR"/>
        </w:rPr>
        <w:t xml:space="preserve"> </w:t>
      </w:r>
      <w:proofErr w:type="gramStart"/>
      <w:r w:rsidRPr="003203DE">
        <w:rPr>
          <w:lang w:eastAsia="pt-BR"/>
        </w:rPr>
        <w:t>et</w:t>
      </w:r>
      <w:proofErr w:type="gramEnd"/>
      <w:r w:rsidRPr="003203DE">
        <w:rPr>
          <w:lang w:eastAsia="pt-BR"/>
        </w:rPr>
        <w:t xml:space="preserve"> al. (2013), os IRR que melhor representam a fragilidade ambiental são: Altitude em Relação ao Canal de Drenagem (Altitude </w:t>
      </w:r>
      <w:proofErr w:type="spellStart"/>
      <w:r w:rsidRPr="003203DE">
        <w:rPr>
          <w:lang w:eastAsia="pt-BR"/>
        </w:rPr>
        <w:t>AboveChannel</w:t>
      </w:r>
      <w:proofErr w:type="spellEnd"/>
      <w:r w:rsidRPr="003203DE">
        <w:rPr>
          <w:lang w:eastAsia="pt-BR"/>
        </w:rPr>
        <w:t xml:space="preserve"> Network – AACN), Índice de Umidade (</w:t>
      </w:r>
      <w:proofErr w:type="spellStart"/>
      <w:r w:rsidRPr="003203DE">
        <w:rPr>
          <w:lang w:eastAsia="pt-BR"/>
        </w:rPr>
        <w:t>TopographicWetness</w:t>
      </w:r>
      <w:proofErr w:type="spellEnd"/>
      <w:r w:rsidRPr="003203DE">
        <w:rPr>
          <w:lang w:eastAsia="pt-BR"/>
        </w:rPr>
        <w:t xml:space="preserve"> Index – TWI), Declividade (</w:t>
      </w:r>
      <w:proofErr w:type="spellStart"/>
      <w:r w:rsidRPr="003203DE">
        <w:rPr>
          <w:lang w:eastAsia="pt-BR"/>
        </w:rPr>
        <w:t>Slope</w:t>
      </w:r>
      <w:proofErr w:type="spellEnd"/>
      <w:r w:rsidRPr="003203DE">
        <w:rPr>
          <w:lang w:eastAsia="pt-BR"/>
        </w:rPr>
        <w:t>), Potencial de Erosão e Sedimentação (</w:t>
      </w:r>
      <w:proofErr w:type="spellStart"/>
      <w:r w:rsidRPr="003203DE">
        <w:rPr>
          <w:lang w:eastAsia="pt-BR"/>
        </w:rPr>
        <w:t>Multiresolution</w:t>
      </w:r>
      <w:proofErr w:type="spellEnd"/>
      <w:r w:rsidRPr="003203DE">
        <w:rPr>
          <w:lang w:eastAsia="pt-BR"/>
        </w:rPr>
        <w:t xml:space="preserve"> Index </w:t>
      </w:r>
      <w:proofErr w:type="spellStart"/>
      <w:r w:rsidRPr="003203DE">
        <w:rPr>
          <w:lang w:eastAsia="pt-BR"/>
        </w:rPr>
        <w:t>of</w:t>
      </w:r>
      <w:proofErr w:type="spellEnd"/>
      <w:r w:rsidRPr="003203DE">
        <w:rPr>
          <w:lang w:eastAsia="pt-BR"/>
        </w:rPr>
        <w:t xml:space="preserve"> Valley </w:t>
      </w:r>
      <w:proofErr w:type="spellStart"/>
      <w:r w:rsidRPr="003203DE">
        <w:rPr>
          <w:lang w:eastAsia="pt-BR"/>
        </w:rPr>
        <w:t>BottomFlatness</w:t>
      </w:r>
      <w:proofErr w:type="spellEnd"/>
      <w:r w:rsidRPr="003203DE">
        <w:rPr>
          <w:lang w:eastAsia="pt-BR"/>
        </w:rPr>
        <w:t xml:space="preserve"> – MRVBF) e Relação do Comprimento de Rampa e Declividade (LS).</w:t>
      </w:r>
    </w:p>
    <w:p w:rsidR="00862A0E" w:rsidRDefault="00862A0E" w:rsidP="003203DE">
      <w:pPr>
        <w:pStyle w:val="PargrafodaLista"/>
        <w:rPr>
          <w:lang w:eastAsia="pt-BR"/>
        </w:rPr>
      </w:pPr>
      <w:r w:rsidRPr="003203DE">
        <w:rPr>
          <w:lang w:eastAsia="pt-BR"/>
        </w:rPr>
        <w:t xml:space="preserve">O AACN representa a distância vertical da célula em relação à célula mais próxima. Valores pequenos de AACN indicam locais em que o lençol freático pode estar mais próximo da superfície do solo, caracterizando zonas de acumulação (BÖHNER </w:t>
      </w:r>
      <w:proofErr w:type="gramStart"/>
      <w:r w:rsidRPr="003203DE">
        <w:rPr>
          <w:lang w:eastAsia="pt-BR"/>
        </w:rPr>
        <w:t>et</w:t>
      </w:r>
      <w:proofErr w:type="gramEnd"/>
      <w:r w:rsidRPr="003203DE">
        <w:rPr>
          <w:lang w:eastAsia="pt-BR"/>
        </w:rPr>
        <w:t xml:space="preserve"> al., 2002). Os valores intermediários indicam zonas de transferência de material (encostas), enquanto valores maiores indicam condições mais elevadas da superfície </w:t>
      </w:r>
      <w:proofErr w:type="spellStart"/>
      <w:r w:rsidRPr="003203DE">
        <w:rPr>
          <w:lang w:eastAsia="pt-BR"/>
        </w:rPr>
        <w:t>geomórfica</w:t>
      </w:r>
      <w:proofErr w:type="spellEnd"/>
      <w:r w:rsidRPr="003203DE">
        <w:rPr>
          <w:lang w:eastAsia="pt-BR"/>
        </w:rPr>
        <w:t xml:space="preserve"> (possíveis zonas de perda de material) (BÖHNER </w:t>
      </w:r>
      <w:proofErr w:type="gramStart"/>
      <w:r w:rsidRPr="003203DE">
        <w:rPr>
          <w:lang w:eastAsia="pt-BR"/>
        </w:rPr>
        <w:t>et</w:t>
      </w:r>
      <w:proofErr w:type="gramEnd"/>
      <w:r w:rsidRPr="003203DE">
        <w:rPr>
          <w:lang w:eastAsia="pt-BR"/>
        </w:rPr>
        <w:t xml:space="preserve"> al., 2002). A Figura 1</w:t>
      </w:r>
      <w:proofErr w:type="gramStart"/>
      <w:r w:rsidRPr="003203DE">
        <w:rPr>
          <w:lang w:eastAsia="pt-BR"/>
        </w:rPr>
        <w:t xml:space="preserve">  </w:t>
      </w:r>
      <w:proofErr w:type="gramEnd"/>
      <w:r w:rsidRPr="003203DE">
        <w:rPr>
          <w:lang w:eastAsia="pt-BR"/>
        </w:rPr>
        <w:t>apresenta a espacialização e a distribuição das classes deste atributo na REBIO.</w:t>
      </w:r>
    </w:p>
    <w:p w:rsidR="00862A0E" w:rsidRPr="003203DE" w:rsidRDefault="003203DE" w:rsidP="003203DE">
      <w:pPr>
        <w:pStyle w:val="GFMapa"/>
      </w:pPr>
      <w:r w:rsidRPr="003203DE">
        <w:rPr>
          <w:noProof/>
          <w:lang w:eastAsia="pt-BR"/>
        </w:rPr>
        <w:lastRenderedPageBreak/>
        <w:drawing>
          <wp:inline distT="0" distB="0" distL="0" distR="0">
            <wp:extent cx="4785995" cy="391414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5995" cy="3914140"/>
                    </a:xfrm>
                    <a:prstGeom prst="rect">
                      <a:avLst/>
                    </a:prstGeom>
                    <a:noFill/>
                  </pic:spPr>
                </pic:pic>
              </a:graphicData>
            </a:graphic>
          </wp:inline>
        </w:drawing>
      </w:r>
    </w:p>
    <w:p w:rsidR="00862A0E" w:rsidRPr="003203DE" w:rsidRDefault="00862A0E" w:rsidP="003203DE">
      <w:pPr>
        <w:pStyle w:val="GFMapa"/>
        <w:rPr>
          <w:rStyle w:val="A2"/>
          <w:rFonts w:ascii="Times New Roman" w:hAnsi="Times New Roman" w:cstheme="minorBidi"/>
          <w:color w:val="auto"/>
          <w:sz w:val="20"/>
        </w:rPr>
      </w:pPr>
      <w:r w:rsidRPr="003203DE">
        <w:rPr>
          <w:rStyle w:val="A2"/>
          <w:rFonts w:ascii="Times New Roman" w:hAnsi="Times New Roman" w:cstheme="minorBidi"/>
          <w:color w:val="auto"/>
          <w:sz w:val="20"/>
        </w:rPr>
        <w:t>Figura 1: AACN REBIO</w:t>
      </w:r>
    </w:p>
    <w:p w:rsidR="00862A0E" w:rsidRDefault="00862A0E" w:rsidP="003203DE">
      <w:pPr>
        <w:pStyle w:val="GFMapa"/>
        <w:rPr>
          <w:rStyle w:val="A2"/>
          <w:rFonts w:ascii="Times New Roman" w:hAnsi="Times New Roman" w:cstheme="minorBidi"/>
          <w:color w:val="auto"/>
          <w:sz w:val="20"/>
        </w:rPr>
      </w:pPr>
      <w:r w:rsidRPr="003203DE">
        <w:rPr>
          <w:rStyle w:val="A2"/>
          <w:rFonts w:ascii="Times New Roman" w:hAnsi="Times New Roman" w:cstheme="minorBidi"/>
          <w:color w:val="auto"/>
          <w:sz w:val="20"/>
        </w:rPr>
        <w:t xml:space="preserve">Organizado: </w:t>
      </w:r>
      <w:proofErr w:type="spellStart"/>
      <w:r w:rsidRPr="003203DE">
        <w:rPr>
          <w:rStyle w:val="A2"/>
          <w:rFonts w:ascii="Times New Roman" w:hAnsi="Times New Roman" w:cstheme="minorBidi"/>
          <w:color w:val="auto"/>
          <w:sz w:val="20"/>
        </w:rPr>
        <w:t>Maganhotto</w:t>
      </w:r>
      <w:proofErr w:type="spellEnd"/>
      <w:r w:rsidRPr="003203DE">
        <w:rPr>
          <w:rStyle w:val="A2"/>
          <w:rFonts w:ascii="Times New Roman" w:hAnsi="Times New Roman" w:cstheme="minorBidi"/>
          <w:color w:val="auto"/>
          <w:sz w:val="20"/>
        </w:rPr>
        <w:t xml:space="preserve">, R.F. </w:t>
      </w:r>
    </w:p>
    <w:p w:rsidR="003203DE" w:rsidRPr="003203DE" w:rsidRDefault="003203DE" w:rsidP="003203DE">
      <w:pPr>
        <w:pStyle w:val="GFMapa"/>
        <w:rPr>
          <w:rStyle w:val="A2"/>
          <w:rFonts w:ascii="Times New Roman" w:hAnsi="Times New Roman" w:cstheme="minorBidi"/>
          <w:color w:val="auto"/>
          <w:sz w:val="20"/>
        </w:rPr>
      </w:pPr>
    </w:p>
    <w:p w:rsidR="00862A0E" w:rsidRPr="003203DE" w:rsidRDefault="00862A0E" w:rsidP="003203DE">
      <w:pPr>
        <w:spacing w:line="360" w:lineRule="auto"/>
        <w:jc w:val="both"/>
        <w:rPr>
          <w:rFonts w:ascii="Times New Roman" w:hAnsi="Times New Roman"/>
          <w:lang w:eastAsia="pt-BR"/>
        </w:rPr>
      </w:pPr>
      <w:r w:rsidRPr="003203DE">
        <w:rPr>
          <w:rFonts w:ascii="Times New Roman" w:hAnsi="Times New Roman"/>
          <w:lang w:eastAsia="pt-BR"/>
        </w:rPr>
        <w:t xml:space="preserve">Pode-se afirmar que 7.484 ha, área correspondente a 50% da unidade, encontram-se inseridos no intervalo de 0 a 5 metros de distância da drenagem sob sua influência direta. Os 50% restantes situam-se a uma distância mínima de 5 metros da drenagem, configurando-se como porções territoriais menos suscetíveis a inundações. </w:t>
      </w:r>
    </w:p>
    <w:p w:rsidR="00862A0E" w:rsidRPr="003203DE" w:rsidRDefault="00862A0E" w:rsidP="003203DE">
      <w:pPr>
        <w:pStyle w:val="PargrafodaLista"/>
      </w:pPr>
      <w:r w:rsidRPr="003203DE">
        <w:rPr>
          <w:lang w:eastAsia="pt-BR"/>
        </w:rPr>
        <w:t>O TWI</w:t>
      </w:r>
      <w:proofErr w:type="gramStart"/>
      <w:r w:rsidRPr="003203DE">
        <w:rPr>
          <w:lang w:eastAsia="pt-BR"/>
        </w:rPr>
        <w:t>, descreve</w:t>
      </w:r>
      <w:proofErr w:type="gramEnd"/>
      <w:r w:rsidRPr="003203DE">
        <w:rPr>
          <w:lang w:eastAsia="pt-BR"/>
        </w:rPr>
        <w:t xml:space="preserve"> a tendência de uma célula acumular água. Assim, os maiores valores de TWI indicam maior tendência de acumular água e, portanto, maior conteúdo de água no solo. (GRUBER; PECKHAM, 2009). A Figura 2 apresenta a espacialização e a distribuição das classes deste atributo na REBIO.</w:t>
      </w:r>
    </w:p>
    <w:p w:rsidR="00862A0E" w:rsidRDefault="00862A0E" w:rsidP="003203DE">
      <w:pPr>
        <w:pStyle w:val="PargrafodaLista"/>
        <w:rPr>
          <w:lang w:eastAsia="pt-BR"/>
        </w:rPr>
      </w:pPr>
      <w:r w:rsidRPr="003203DE">
        <w:t xml:space="preserve">Baseando-se nos parâmetros determinados por Prates (2010) e </w:t>
      </w:r>
      <w:proofErr w:type="spellStart"/>
      <w:r w:rsidRPr="003203DE">
        <w:t>Lin</w:t>
      </w:r>
      <w:proofErr w:type="spellEnd"/>
      <w:r w:rsidRPr="003203DE">
        <w:t xml:space="preserve"> </w:t>
      </w:r>
      <w:proofErr w:type="gramStart"/>
      <w:r w:rsidRPr="003203DE">
        <w:t>et</w:t>
      </w:r>
      <w:proofErr w:type="gramEnd"/>
      <w:r w:rsidRPr="003203DE">
        <w:t xml:space="preserve"> al. (2006), pode-se afirmar que cerca de1850 ha, 55% da unidade, correspondem a superfícies mal drenadas associadas a valores de TWI maiores que 8. As demais áreas situam-se em condições de boa drenagem, registrando valores abaixo de </w:t>
      </w:r>
      <w:proofErr w:type="gramStart"/>
      <w:r w:rsidRPr="003203DE">
        <w:t>8</w:t>
      </w:r>
      <w:proofErr w:type="gramEnd"/>
      <w:r w:rsidRPr="003203DE">
        <w:t xml:space="preserve">. </w:t>
      </w:r>
    </w:p>
    <w:p w:rsidR="00862A0E" w:rsidRPr="003203DE" w:rsidRDefault="003203DE" w:rsidP="003203DE">
      <w:pPr>
        <w:pStyle w:val="GFMapa"/>
      </w:pPr>
      <w:r w:rsidRPr="003203DE">
        <w:rPr>
          <w:noProof/>
          <w:lang w:eastAsia="pt-BR"/>
        </w:rPr>
        <w:lastRenderedPageBreak/>
        <w:drawing>
          <wp:inline distT="0" distB="0" distL="0" distR="0">
            <wp:extent cx="4676140" cy="381063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6140" cy="3810635"/>
                    </a:xfrm>
                    <a:prstGeom prst="rect">
                      <a:avLst/>
                    </a:prstGeom>
                    <a:noFill/>
                  </pic:spPr>
                </pic:pic>
              </a:graphicData>
            </a:graphic>
          </wp:inline>
        </w:drawing>
      </w:r>
    </w:p>
    <w:p w:rsidR="00862A0E" w:rsidRPr="003203DE" w:rsidRDefault="00862A0E" w:rsidP="003203DE">
      <w:pPr>
        <w:pStyle w:val="GFMapa"/>
        <w:rPr>
          <w:rStyle w:val="A2"/>
          <w:rFonts w:ascii="Times New Roman" w:hAnsi="Times New Roman" w:cstheme="minorBidi"/>
          <w:color w:val="auto"/>
          <w:sz w:val="20"/>
        </w:rPr>
      </w:pPr>
      <w:r w:rsidRPr="003203DE">
        <w:rPr>
          <w:rStyle w:val="A2"/>
          <w:rFonts w:ascii="Times New Roman" w:hAnsi="Times New Roman" w:cstheme="minorBidi"/>
          <w:color w:val="auto"/>
          <w:sz w:val="20"/>
        </w:rPr>
        <w:t>Figura 2: TWI REBIO</w:t>
      </w:r>
    </w:p>
    <w:p w:rsidR="00862A0E" w:rsidRPr="003203DE" w:rsidRDefault="00862A0E" w:rsidP="003203DE">
      <w:pPr>
        <w:pStyle w:val="GFMapa"/>
      </w:pPr>
      <w:r w:rsidRPr="003203DE">
        <w:rPr>
          <w:rStyle w:val="A2"/>
          <w:rFonts w:ascii="Times New Roman" w:hAnsi="Times New Roman" w:cstheme="minorBidi"/>
          <w:color w:val="auto"/>
          <w:sz w:val="20"/>
        </w:rPr>
        <w:t xml:space="preserve">Organizado: </w:t>
      </w:r>
      <w:proofErr w:type="spellStart"/>
      <w:r w:rsidRPr="003203DE">
        <w:rPr>
          <w:rStyle w:val="A2"/>
          <w:rFonts w:ascii="Times New Roman" w:hAnsi="Times New Roman" w:cstheme="minorBidi"/>
          <w:color w:val="auto"/>
          <w:sz w:val="20"/>
        </w:rPr>
        <w:t>Maganhotto</w:t>
      </w:r>
      <w:proofErr w:type="spellEnd"/>
      <w:r w:rsidRPr="003203DE">
        <w:rPr>
          <w:rStyle w:val="A2"/>
          <w:rFonts w:ascii="Times New Roman" w:hAnsi="Times New Roman" w:cstheme="minorBidi"/>
          <w:color w:val="auto"/>
          <w:sz w:val="20"/>
        </w:rPr>
        <w:t xml:space="preserve">, R.F. </w:t>
      </w:r>
    </w:p>
    <w:p w:rsidR="00862A0E" w:rsidRDefault="00862A0E" w:rsidP="00862A0E">
      <w:pPr>
        <w:spacing w:after="0" w:line="360" w:lineRule="auto"/>
        <w:contextualSpacing/>
        <w:jc w:val="both"/>
        <w:rPr>
          <w:rFonts w:ascii="Arial" w:hAnsi="Arial" w:cs="Arial"/>
          <w:b/>
          <w:sz w:val="24"/>
          <w:szCs w:val="24"/>
        </w:rPr>
      </w:pPr>
    </w:p>
    <w:p w:rsidR="00862A0E" w:rsidRPr="003203DE" w:rsidRDefault="00862A0E" w:rsidP="003203DE">
      <w:pPr>
        <w:pStyle w:val="PargrafodaLista"/>
        <w:rPr>
          <w:lang w:eastAsia="pt-BR"/>
        </w:rPr>
      </w:pPr>
      <w:r w:rsidRPr="003203DE">
        <w:t xml:space="preserve">O </w:t>
      </w:r>
      <w:r w:rsidRPr="003203DE">
        <w:rPr>
          <w:lang w:eastAsia="pt-BR"/>
        </w:rPr>
        <w:t>MRVBF</w:t>
      </w:r>
      <w:proofErr w:type="gramStart"/>
      <w:r w:rsidRPr="003203DE">
        <w:rPr>
          <w:lang w:eastAsia="pt-BR"/>
        </w:rPr>
        <w:t>, foi</w:t>
      </w:r>
      <w:proofErr w:type="gramEnd"/>
      <w:r w:rsidRPr="003203DE">
        <w:rPr>
          <w:lang w:eastAsia="pt-BR"/>
        </w:rPr>
        <w:t xml:space="preserve"> projetado para mapear áreas de sedimentação e deposição na paisagem. Para </w:t>
      </w:r>
      <w:proofErr w:type="spellStart"/>
      <w:r w:rsidRPr="003203DE">
        <w:rPr>
          <w:lang w:eastAsia="pt-BR"/>
        </w:rPr>
        <w:t>Mckergow</w:t>
      </w:r>
      <w:proofErr w:type="spellEnd"/>
      <w:r w:rsidRPr="003203DE">
        <w:rPr>
          <w:lang w:eastAsia="pt-BR"/>
        </w:rPr>
        <w:t xml:space="preserve"> </w:t>
      </w:r>
      <w:proofErr w:type="gramStart"/>
      <w:r w:rsidRPr="003203DE">
        <w:rPr>
          <w:lang w:eastAsia="pt-BR"/>
        </w:rPr>
        <w:t>et</w:t>
      </w:r>
      <w:proofErr w:type="gramEnd"/>
      <w:r w:rsidRPr="003203DE">
        <w:rPr>
          <w:lang w:eastAsia="pt-BR"/>
        </w:rPr>
        <w:t xml:space="preserve"> al. (2007) locais com MRVBF menor que 0,5 reportam-se às encostas; valores maiores que 0,5 e menores que 1 correspondem a pequenos fundos de vale; e maiores que 1 a fundos de vale maiores. A Figura 3</w:t>
      </w:r>
      <w:proofErr w:type="gramStart"/>
      <w:r w:rsidRPr="003203DE">
        <w:rPr>
          <w:lang w:eastAsia="pt-BR"/>
        </w:rPr>
        <w:t xml:space="preserve">  </w:t>
      </w:r>
      <w:proofErr w:type="gramEnd"/>
      <w:r w:rsidRPr="003203DE">
        <w:rPr>
          <w:lang w:eastAsia="pt-BR"/>
        </w:rPr>
        <w:t>apresenta a espacialização e a distribuição das classes deste atributo na REBIO.</w:t>
      </w:r>
    </w:p>
    <w:p w:rsidR="00862A0E" w:rsidRPr="003203DE" w:rsidRDefault="00862A0E" w:rsidP="003203DE">
      <w:pPr>
        <w:pStyle w:val="PargrafodaLista"/>
        <w:rPr>
          <w:lang w:eastAsia="pt-BR"/>
        </w:rPr>
      </w:pPr>
      <w:r w:rsidRPr="003203DE">
        <w:rPr>
          <w:lang w:eastAsia="pt-BR"/>
        </w:rPr>
        <w:t xml:space="preserve">Correlacionando as informações tabuladas com os parâmetros definidos por </w:t>
      </w:r>
      <w:proofErr w:type="spellStart"/>
      <w:r w:rsidRPr="003203DE">
        <w:rPr>
          <w:lang w:eastAsia="pt-BR"/>
        </w:rPr>
        <w:t>Mckenzie</w:t>
      </w:r>
      <w:proofErr w:type="spellEnd"/>
      <w:r w:rsidRPr="003203DE">
        <w:rPr>
          <w:lang w:eastAsia="pt-BR"/>
        </w:rPr>
        <w:t xml:space="preserve"> e </w:t>
      </w:r>
      <w:proofErr w:type="spellStart"/>
      <w:r w:rsidRPr="003203DE">
        <w:rPr>
          <w:lang w:eastAsia="pt-BR"/>
        </w:rPr>
        <w:t>Gallant</w:t>
      </w:r>
      <w:proofErr w:type="spellEnd"/>
      <w:r w:rsidRPr="003203DE">
        <w:rPr>
          <w:lang w:eastAsia="pt-BR"/>
        </w:rPr>
        <w:t xml:space="preserve"> (2007) para o referido atributo, pode-se afirmar a ocorrência de erosão em, aproximadamente, 5580 ha, 37% da FLONA inseridos no intervalo de </w:t>
      </w:r>
      <w:proofErr w:type="gramStart"/>
      <w:r w:rsidRPr="003203DE">
        <w:rPr>
          <w:lang w:eastAsia="pt-BR"/>
        </w:rPr>
        <w:t>0</w:t>
      </w:r>
      <w:proofErr w:type="gramEnd"/>
      <w:r w:rsidRPr="003203DE">
        <w:rPr>
          <w:lang w:eastAsia="pt-BR"/>
        </w:rPr>
        <w:t xml:space="preserve"> a 0,5. Registrou-se, também, sedimentação para as áreas caracterizadas por valores acima de 2,5, presentes em, 4525 ha, equivalentes a 30% da unidade. Os 33% restantes distribuem-se em áreas livres de processos erosivos e de sedimentação.</w:t>
      </w:r>
    </w:p>
    <w:p w:rsidR="00862A0E" w:rsidRDefault="00862A0E" w:rsidP="003203DE">
      <w:pPr>
        <w:pStyle w:val="PargrafodaLista"/>
        <w:rPr>
          <w:lang w:eastAsia="pt-BR"/>
        </w:rPr>
      </w:pPr>
      <w:r w:rsidRPr="003203DE">
        <w:rPr>
          <w:lang w:eastAsia="pt-BR"/>
        </w:rPr>
        <w:t xml:space="preserve">O </w:t>
      </w:r>
      <w:proofErr w:type="spellStart"/>
      <w:r w:rsidRPr="003203DE">
        <w:rPr>
          <w:lang w:eastAsia="pt-BR"/>
        </w:rPr>
        <w:t>Slope</w:t>
      </w:r>
      <w:proofErr w:type="spellEnd"/>
      <w:r w:rsidRPr="003203DE">
        <w:rPr>
          <w:lang w:eastAsia="pt-BR"/>
        </w:rPr>
        <w:t xml:space="preserve"> é </w:t>
      </w:r>
      <w:proofErr w:type="gramStart"/>
      <w:r w:rsidRPr="003203DE">
        <w:rPr>
          <w:lang w:eastAsia="pt-BR"/>
        </w:rPr>
        <w:t>definida</w:t>
      </w:r>
      <w:proofErr w:type="gramEnd"/>
      <w:r w:rsidRPr="003203DE">
        <w:rPr>
          <w:lang w:eastAsia="pt-BR"/>
        </w:rPr>
        <w:t xml:space="preserve"> por </w:t>
      </w:r>
      <w:proofErr w:type="spellStart"/>
      <w:r w:rsidRPr="003203DE">
        <w:rPr>
          <w:lang w:eastAsia="pt-BR"/>
        </w:rPr>
        <w:t>Burrough</w:t>
      </w:r>
      <w:proofErr w:type="spellEnd"/>
      <w:r w:rsidRPr="003203DE">
        <w:rPr>
          <w:lang w:eastAsia="pt-BR"/>
        </w:rPr>
        <w:t xml:space="preserve"> (1986) como sendo um plano tangente à superfície, expresso como a mudança de elevação sobre certa distância, normalmente calculada em graus ou em porcentagem. A Figura 4</w:t>
      </w:r>
      <w:proofErr w:type="gramStart"/>
      <w:r w:rsidRPr="003203DE">
        <w:rPr>
          <w:lang w:eastAsia="pt-BR"/>
        </w:rPr>
        <w:t xml:space="preserve">  </w:t>
      </w:r>
      <w:proofErr w:type="gramEnd"/>
      <w:r w:rsidRPr="003203DE">
        <w:rPr>
          <w:lang w:eastAsia="pt-BR"/>
        </w:rPr>
        <w:t>apresenta a espacialização e a distribuição das classes deste atributo na REBIO.</w:t>
      </w:r>
    </w:p>
    <w:p w:rsidR="00862A0E" w:rsidRPr="00A03639" w:rsidRDefault="00A03639" w:rsidP="00A03639">
      <w:pPr>
        <w:pStyle w:val="GFMapa"/>
      </w:pPr>
      <w:r w:rsidRPr="00A03639">
        <w:rPr>
          <w:noProof/>
          <w:lang w:eastAsia="pt-BR"/>
        </w:rPr>
        <w:lastRenderedPageBreak/>
        <w:drawing>
          <wp:inline distT="0" distB="0" distL="0" distR="0">
            <wp:extent cx="4669790" cy="379793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9790" cy="3797935"/>
                    </a:xfrm>
                    <a:prstGeom prst="rect">
                      <a:avLst/>
                    </a:prstGeom>
                    <a:noFill/>
                  </pic:spPr>
                </pic:pic>
              </a:graphicData>
            </a:graphic>
          </wp:inline>
        </w:drawing>
      </w:r>
    </w:p>
    <w:p w:rsidR="00862A0E" w:rsidRPr="00A03639" w:rsidRDefault="00862A0E" w:rsidP="00A03639">
      <w:pPr>
        <w:pStyle w:val="GFMapa"/>
        <w:rPr>
          <w:rStyle w:val="A2"/>
          <w:rFonts w:ascii="Times New Roman" w:hAnsi="Times New Roman" w:cstheme="minorBidi"/>
          <w:color w:val="auto"/>
          <w:sz w:val="20"/>
        </w:rPr>
      </w:pPr>
      <w:r w:rsidRPr="00A03639">
        <w:rPr>
          <w:rStyle w:val="A2"/>
          <w:rFonts w:ascii="Times New Roman" w:hAnsi="Times New Roman" w:cstheme="minorBidi"/>
          <w:color w:val="auto"/>
          <w:sz w:val="20"/>
        </w:rPr>
        <w:t>Figura 3: MRVBF REBIO</w:t>
      </w:r>
    </w:p>
    <w:p w:rsidR="00862A0E" w:rsidRPr="00A03639" w:rsidRDefault="00862A0E" w:rsidP="00A03639">
      <w:pPr>
        <w:pStyle w:val="GFMapa"/>
      </w:pPr>
      <w:r w:rsidRPr="00A03639">
        <w:rPr>
          <w:rStyle w:val="A2"/>
          <w:rFonts w:ascii="Times New Roman" w:hAnsi="Times New Roman" w:cstheme="minorBidi"/>
          <w:color w:val="auto"/>
          <w:sz w:val="20"/>
        </w:rPr>
        <w:t xml:space="preserve">Organizado: </w:t>
      </w:r>
      <w:proofErr w:type="spellStart"/>
      <w:r w:rsidRPr="00A03639">
        <w:rPr>
          <w:rStyle w:val="A2"/>
          <w:rFonts w:ascii="Times New Roman" w:hAnsi="Times New Roman" w:cstheme="minorBidi"/>
          <w:color w:val="auto"/>
          <w:sz w:val="20"/>
        </w:rPr>
        <w:t>Maganhotto</w:t>
      </w:r>
      <w:proofErr w:type="spellEnd"/>
      <w:r w:rsidRPr="00A03639">
        <w:rPr>
          <w:rStyle w:val="A2"/>
          <w:rFonts w:ascii="Times New Roman" w:hAnsi="Times New Roman" w:cstheme="minorBidi"/>
          <w:color w:val="auto"/>
          <w:sz w:val="20"/>
        </w:rPr>
        <w:t xml:space="preserve">, R.F. </w:t>
      </w:r>
    </w:p>
    <w:p w:rsidR="00862A0E" w:rsidRDefault="00862A0E" w:rsidP="00862A0E">
      <w:pPr>
        <w:spacing w:line="360" w:lineRule="auto"/>
        <w:ind w:firstLine="560"/>
        <w:jc w:val="both"/>
      </w:pPr>
    </w:p>
    <w:p w:rsidR="00862A0E" w:rsidRPr="003203DE" w:rsidRDefault="00862A0E" w:rsidP="003203DE">
      <w:pPr>
        <w:pStyle w:val="PargrafodaLista"/>
        <w:rPr>
          <w:lang w:eastAsia="pt-BR"/>
        </w:rPr>
      </w:pPr>
      <w:r w:rsidRPr="003203DE">
        <w:rPr>
          <w:lang w:eastAsia="pt-BR"/>
        </w:rPr>
        <w:t xml:space="preserve">Verificou-se com a caracterização deste atributo que 13% da unidade, </w:t>
      </w:r>
      <w:proofErr w:type="gramStart"/>
      <w:r w:rsidRPr="003203DE">
        <w:rPr>
          <w:lang w:eastAsia="pt-BR"/>
        </w:rPr>
        <w:t>encontram-se</w:t>
      </w:r>
      <w:proofErr w:type="gramEnd"/>
      <w:r w:rsidRPr="003203DE">
        <w:rPr>
          <w:lang w:eastAsia="pt-BR"/>
        </w:rPr>
        <w:t xml:space="preserve"> em declividades maiores que 15%, necessitando de maiores cuidados devido sua propensão aos processos erosivos.</w:t>
      </w:r>
    </w:p>
    <w:p w:rsidR="00862A0E" w:rsidRPr="003203DE" w:rsidRDefault="00862A0E" w:rsidP="003203DE">
      <w:pPr>
        <w:pStyle w:val="PargrafodaLista"/>
        <w:rPr>
          <w:lang w:eastAsia="pt-BR"/>
        </w:rPr>
      </w:pPr>
      <w:r w:rsidRPr="003203DE">
        <w:rPr>
          <w:lang w:eastAsia="pt-BR"/>
        </w:rPr>
        <w:t xml:space="preserve">O LS </w:t>
      </w:r>
      <w:proofErr w:type="spellStart"/>
      <w:r w:rsidRPr="003203DE">
        <w:rPr>
          <w:lang w:eastAsia="pt-BR"/>
        </w:rPr>
        <w:t>Factor</w:t>
      </w:r>
      <w:proofErr w:type="spellEnd"/>
      <w:r w:rsidRPr="003203DE">
        <w:rPr>
          <w:lang w:eastAsia="pt-BR"/>
        </w:rPr>
        <w:t xml:space="preserve"> representa o efeito da topografia sobre a erosão (quanto maior o LS, maior o potencial erosivo), e reproduz o efeito combinado do comprimento e grau de declive da encosta (BERTONI e LOMBARDI-NETO, 1990). A Figura 5 apresenta a espacialização e a distribuição das classes deste atributo na REBIO.</w:t>
      </w:r>
    </w:p>
    <w:p w:rsidR="00862A0E" w:rsidRPr="003203DE" w:rsidRDefault="00862A0E" w:rsidP="003203DE">
      <w:pPr>
        <w:pStyle w:val="PargrafodaLista"/>
        <w:rPr>
          <w:lang w:eastAsia="pt-BR"/>
        </w:rPr>
      </w:pPr>
      <w:r w:rsidRPr="003203DE">
        <w:rPr>
          <w:lang w:eastAsia="pt-BR"/>
        </w:rPr>
        <w:t xml:space="preserve">A quantificação deste atributo possibilitou a identificação de áreas suscetíveis aos processos erosivos. Cerca de, 4033 ha da unidade, ou seja, 27% registraram </w:t>
      </w:r>
      <w:proofErr w:type="spellStart"/>
      <w:r w:rsidRPr="003203DE">
        <w:rPr>
          <w:lang w:eastAsia="pt-BR"/>
        </w:rPr>
        <w:t>Ls</w:t>
      </w:r>
      <w:proofErr w:type="spellEnd"/>
      <w:r w:rsidRPr="003203DE">
        <w:rPr>
          <w:lang w:eastAsia="pt-BR"/>
        </w:rPr>
        <w:t xml:space="preserve"> </w:t>
      </w:r>
      <w:proofErr w:type="spellStart"/>
      <w:r w:rsidRPr="003203DE">
        <w:rPr>
          <w:lang w:eastAsia="pt-BR"/>
        </w:rPr>
        <w:t>Factor</w:t>
      </w:r>
      <w:proofErr w:type="spellEnd"/>
      <w:r w:rsidRPr="003203DE">
        <w:rPr>
          <w:lang w:eastAsia="pt-BR"/>
        </w:rPr>
        <w:t xml:space="preserve">, acima de </w:t>
      </w:r>
      <w:proofErr w:type="gramStart"/>
      <w:r w:rsidRPr="003203DE">
        <w:rPr>
          <w:lang w:eastAsia="pt-BR"/>
        </w:rPr>
        <w:t>4</w:t>
      </w:r>
      <w:proofErr w:type="gramEnd"/>
      <w:r w:rsidRPr="003203DE">
        <w:rPr>
          <w:lang w:eastAsia="pt-BR"/>
        </w:rPr>
        <w:t xml:space="preserve">, valor definido por </w:t>
      </w:r>
      <w:proofErr w:type="spellStart"/>
      <w:r w:rsidRPr="003203DE">
        <w:rPr>
          <w:lang w:eastAsia="pt-BR"/>
        </w:rPr>
        <w:t>Mansor</w:t>
      </w:r>
      <w:proofErr w:type="spellEnd"/>
      <w:r w:rsidRPr="003203DE">
        <w:rPr>
          <w:lang w:eastAsia="pt-BR"/>
        </w:rPr>
        <w:t xml:space="preserve"> et al. (2002) como indicativo de áreas potencialmente erosivas.</w:t>
      </w:r>
    </w:p>
    <w:p w:rsidR="00862A0E" w:rsidRDefault="00862A0E" w:rsidP="003203DE">
      <w:pPr>
        <w:pStyle w:val="PargrafodaLista"/>
        <w:rPr>
          <w:lang w:eastAsia="pt-BR"/>
        </w:rPr>
      </w:pPr>
      <w:r w:rsidRPr="003203DE">
        <w:rPr>
          <w:lang w:eastAsia="pt-BR"/>
        </w:rPr>
        <w:t xml:space="preserve">Com base nestes dados, na fundamentação teórica e no trabalho de campo, evidencia-se a possibilidade de associar estas informações </w:t>
      </w:r>
      <w:proofErr w:type="gramStart"/>
      <w:r w:rsidRPr="003203DE">
        <w:rPr>
          <w:lang w:eastAsia="pt-BR"/>
        </w:rPr>
        <w:t>a</w:t>
      </w:r>
      <w:proofErr w:type="gramEnd"/>
      <w:r w:rsidRPr="003203DE">
        <w:rPr>
          <w:lang w:eastAsia="pt-BR"/>
        </w:rPr>
        <w:t xml:space="preserve"> condição geomorfológica, pedológica e de fragilidade/susceptibilidade ambiental da REBIO das Araucárias.</w:t>
      </w:r>
    </w:p>
    <w:p w:rsidR="00862A0E" w:rsidRPr="00A03639" w:rsidRDefault="00A03639" w:rsidP="00A03639">
      <w:pPr>
        <w:pStyle w:val="GFMapa"/>
      </w:pPr>
      <w:r w:rsidRPr="00A03639">
        <w:rPr>
          <w:noProof/>
          <w:lang w:eastAsia="pt-BR"/>
        </w:rPr>
        <w:lastRenderedPageBreak/>
        <w:drawing>
          <wp:inline distT="0" distB="0" distL="0" distR="0">
            <wp:extent cx="4523740" cy="3633470"/>
            <wp:effectExtent l="0" t="0" r="0" b="508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3740" cy="3633470"/>
                    </a:xfrm>
                    <a:prstGeom prst="rect">
                      <a:avLst/>
                    </a:prstGeom>
                    <a:noFill/>
                  </pic:spPr>
                </pic:pic>
              </a:graphicData>
            </a:graphic>
          </wp:inline>
        </w:drawing>
      </w:r>
    </w:p>
    <w:p w:rsidR="00862A0E" w:rsidRPr="00A03639" w:rsidRDefault="00862A0E" w:rsidP="00A03639">
      <w:pPr>
        <w:pStyle w:val="GFMapa"/>
        <w:rPr>
          <w:rStyle w:val="A2"/>
          <w:rFonts w:ascii="Times New Roman" w:hAnsi="Times New Roman" w:cstheme="minorBidi"/>
          <w:color w:val="auto"/>
          <w:sz w:val="20"/>
        </w:rPr>
      </w:pPr>
      <w:r w:rsidRPr="00A03639">
        <w:rPr>
          <w:rStyle w:val="A2"/>
          <w:rFonts w:ascii="Times New Roman" w:hAnsi="Times New Roman" w:cstheme="minorBidi"/>
          <w:color w:val="auto"/>
          <w:sz w:val="20"/>
        </w:rPr>
        <w:t xml:space="preserve">Figura 4: </w:t>
      </w:r>
      <w:proofErr w:type="spellStart"/>
      <w:r w:rsidRPr="00A03639">
        <w:rPr>
          <w:rStyle w:val="A2"/>
          <w:rFonts w:ascii="Times New Roman" w:hAnsi="Times New Roman" w:cstheme="minorBidi"/>
          <w:color w:val="auto"/>
          <w:sz w:val="20"/>
        </w:rPr>
        <w:t>Slope</w:t>
      </w:r>
      <w:proofErr w:type="spellEnd"/>
      <w:r w:rsidRPr="00A03639">
        <w:rPr>
          <w:rStyle w:val="A2"/>
          <w:rFonts w:ascii="Times New Roman" w:hAnsi="Times New Roman" w:cstheme="minorBidi"/>
          <w:color w:val="auto"/>
          <w:sz w:val="20"/>
        </w:rPr>
        <w:t xml:space="preserve">, </w:t>
      </w:r>
      <w:proofErr w:type="gramStart"/>
      <w:r w:rsidRPr="00A03639">
        <w:rPr>
          <w:rStyle w:val="A2"/>
          <w:rFonts w:ascii="Times New Roman" w:hAnsi="Times New Roman" w:cstheme="minorBidi"/>
          <w:color w:val="auto"/>
          <w:sz w:val="20"/>
        </w:rPr>
        <w:t>REBIO</w:t>
      </w:r>
      <w:proofErr w:type="gramEnd"/>
    </w:p>
    <w:p w:rsidR="00862A0E" w:rsidRDefault="00862A0E" w:rsidP="00A03639">
      <w:pPr>
        <w:pStyle w:val="GFMapa"/>
        <w:rPr>
          <w:rStyle w:val="A2"/>
          <w:rFonts w:ascii="Times New Roman" w:hAnsi="Times New Roman" w:cstheme="minorBidi"/>
          <w:color w:val="auto"/>
          <w:sz w:val="20"/>
        </w:rPr>
      </w:pPr>
      <w:r w:rsidRPr="00A03639">
        <w:rPr>
          <w:rStyle w:val="A2"/>
          <w:rFonts w:ascii="Times New Roman" w:hAnsi="Times New Roman" w:cstheme="minorBidi"/>
          <w:color w:val="auto"/>
          <w:sz w:val="20"/>
        </w:rPr>
        <w:t xml:space="preserve">Organizado: </w:t>
      </w:r>
      <w:proofErr w:type="spellStart"/>
      <w:r w:rsidRPr="00A03639">
        <w:rPr>
          <w:rStyle w:val="A2"/>
          <w:rFonts w:ascii="Times New Roman" w:hAnsi="Times New Roman" w:cstheme="minorBidi"/>
          <w:color w:val="auto"/>
          <w:sz w:val="20"/>
        </w:rPr>
        <w:t>Maganhotto</w:t>
      </w:r>
      <w:proofErr w:type="spellEnd"/>
      <w:r w:rsidRPr="00A03639">
        <w:rPr>
          <w:rStyle w:val="A2"/>
          <w:rFonts w:ascii="Times New Roman" w:hAnsi="Times New Roman" w:cstheme="minorBidi"/>
          <w:color w:val="auto"/>
          <w:sz w:val="20"/>
        </w:rPr>
        <w:t xml:space="preserve">, R.F. </w:t>
      </w:r>
    </w:p>
    <w:p w:rsidR="00A03639" w:rsidRPr="00A03639" w:rsidRDefault="00A03639" w:rsidP="00A03639">
      <w:pPr>
        <w:pStyle w:val="GFMapa"/>
      </w:pPr>
    </w:p>
    <w:p w:rsidR="00862A0E" w:rsidRPr="00A03639" w:rsidRDefault="00A03639" w:rsidP="00A03639">
      <w:pPr>
        <w:pStyle w:val="GFMapa"/>
      </w:pPr>
      <w:r w:rsidRPr="00A03639">
        <w:rPr>
          <w:noProof/>
          <w:lang w:eastAsia="pt-BR"/>
        </w:rPr>
        <w:drawing>
          <wp:inline distT="0" distB="0" distL="0" distR="0">
            <wp:extent cx="4425950" cy="3596640"/>
            <wp:effectExtent l="0" t="0" r="0" b="381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25950" cy="3596640"/>
                    </a:xfrm>
                    <a:prstGeom prst="rect">
                      <a:avLst/>
                    </a:prstGeom>
                    <a:noFill/>
                  </pic:spPr>
                </pic:pic>
              </a:graphicData>
            </a:graphic>
          </wp:inline>
        </w:drawing>
      </w:r>
    </w:p>
    <w:p w:rsidR="00862A0E" w:rsidRPr="00A03639" w:rsidRDefault="00862A0E" w:rsidP="00A03639">
      <w:pPr>
        <w:pStyle w:val="GFMapa"/>
        <w:rPr>
          <w:rStyle w:val="A2"/>
          <w:rFonts w:ascii="Times New Roman" w:hAnsi="Times New Roman" w:cstheme="minorBidi"/>
          <w:color w:val="auto"/>
          <w:sz w:val="20"/>
        </w:rPr>
      </w:pPr>
      <w:r w:rsidRPr="00A03639">
        <w:rPr>
          <w:rStyle w:val="A2"/>
          <w:rFonts w:ascii="Times New Roman" w:hAnsi="Times New Roman" w:cstheme="minorBidi"/>
          <w:color w:val="auto"/>
          <w:sz w:val="20"/>
        </w:rPr>
        <w:t>Figura 5: LS REBIO</w:t>
      </w:r>
    </w:p>
    <w:p w:rsidR="00862A0E" w:rsidRPr="00A03639" w:rsidRDefault="00862A0E" w:rsidP="00A03639">
      <w:pPr>
        <w:pStyle w:val="GFMapa"/>
        <w:rPr>
          <w:rStyle w:val="A2"/>
          <w:rFonts w:ascii="Times New Roman" w:hAnsi="Times New Roman" w:cstheme="minorBidi"/>
          <w:color w:val="auto"/>
          <w:sz w:val="20"/>
        </w:rPr>
      </w:pPr>
      <w:r w:rsidRPr="00A03639">
        <w:rPr>
          <w:rStyle w:val="A2"/>
          <w:rFonts w:ascii="Times New Roman" w:hAnsi="Times New Roman" w:cstheme="minorBidi"/>
          <w:color w:val="auto"/>
          <w:sz w:val="20"/>
        </w:rPr>
        <w:t xml:space="preserve">Organizado: </w:t>
      </w:r>
      <w:proofErr w:type="spellStart"/>
      <w:r w:rsidRPr="00A03639">
        <w:rPr>
          <w:rStyle w:val="A2"/>
          <w:rFonts w:ascii="Times New Roman" w:hAnsi="Times New Roman" w:cstheme="minorBidi"/>
          <w:color w:val="auto"/>
          <w:sz w:val="20"/>
        </w:rPr>
        <w:t>Maganhotto</w:t>
      </w:r>
      <w:proofErr w:type="spellEnd"/>
      <w:r w:rsidRPr="00A03639">
        <w:rPr>
          <w:rStyle w:val="A2"/>
          <w:rFonts w:ascii="Times New Roman" w:hAnsi="Times New Roman" w:cstheme="minorBidi"/>
          <w:color w:val="auto"/>
          <w:sz w:val="20"/>
        </w:rPr>
        <w:t xml:space="preserve">, R.F. </w:t>
      </w:r>
    </w:p>
    <w:p w:rsidR="00862A0E" w:rsidRPr="003203DE" w:rsidRDefault="00862A0E" w:rsidP="003203DE">
      <w:pPr>
        <w:pStyle w:val="Ttulo1"/>
      </w:pPr>
      <w:r w:rsidRPr="003203DE">
        <w:lastRenderedPageBreak/>
        <w:t xml:space="preserve">Aplicação da Lógica </w:t>
      </w:r>
      <w:proofErr w:type="spellStart"/>
      <w:r w:rsidRPr="003203DE">
        <w:t>Fuzzy</w:t>
      </w:r>
      <w:proofErr w:type="spellEnd"/>
      <w:r w:rsidRPr="003203DE">
        <w:t xml:space="preserve"> e Análise por </w:t>
      </w:r>
      <w:proofErr w:type="spellStart"/>
      <w:r w:rsidRPr="003203DE">
        <w:t>Multiplos</w:t>
      </w:r>
      <w:proofErr w:type="spellEnd"/>
      <w:r w:rsidRPr="003203DE">
        <w:t xml:space="preserve"> Critérios na REBIO das </w:t>
      </w:r>
      <w:proofErr w:type="spellStart"/>
      <w:r w:rsidRPr="003203DE">
        <w:t>Aruacárias</w:t>
      </w:r>
      <w:proofErr w:type="spellEnd"/>
    </w:p>
    <w:p w:rsidR="00862A0E" w:rsidRPr="003203DE" w:rsidRDefault="00862A0E" w:rsidP="003203DE">
      <w:pPr>
        <w:pStyle w:val="PargrafodaLista"/>
        <w:rPr>
          <w:lang w:eastAsia="pt-BR"/>
        </w:rPr>
      </w:pPr>
      <w:r w:rsidRPr="003203DE">
        <w:rPr>
          <w:lang w:eastAsia="pt-BR"/>
        </w:rPr>
        <w:t xml:space="preserve">Após análise das variáveis e entendimento de uma representação adequada para cada atributo, foi </w:t>
      </w:r>
      <w:proofErr w:type="gramStart"/>
      <w:r w:rsidRPr="003203DE">
        <w:rPr>
          <w:lang w:eastAsia="pt-BR"/>
        </w:rPr>
        <w:t xml:space="preserve">definido a tipologia de função (F), (linear, j-amoldado, </w:t>
      </w:r>
      <w:proofErr w:type="spellStart"/>
      <w:r w:rsidRPr="003203DE">
        <w:rPr>
          <w:lang w:eastAsia="pt-BR"/>
        </w:rPr>
        <w:t>sigmoidal</w:t>
      </w:r>
      <w:proofErr w:type="spellEnd"/>
      <w:r w:rsidRPr="003203DE">
        <w:rPr>
          <w:lang w:eastAsia="pt-BR"/>
        </w:rPr>
        <w:t>), a curva (C), (crescente ou decrescente) e o ponto</w:t>
      </w:r>
      <w:proofErr w:type="gramEnd"/>
      <w:r w:rsidRPr="003203DE">
        <w:rPr>
          <w:lang w:eastAsia="pt-BR"/>
        </w:rPr>
        <w:t xml:space="preserve"> de inflexão (PI). Os dados foram reclassificados em uma escala contínua de 255 níveis, onde os valores próximos a </w:t>
      </w:r>
      <w:proofErr w:type="gramStart"/>
      <w:r w:rsidRPr="003203DE">
        <w:rPr>
          <w:lang w:eastAsia="pt-BR"/>
        </w:rPr>
        <w:t>0</w:t>
      </w:r>
      <w:proofErr w:type="gramEnd"/>
      <w:r w:rsidRPr="003203DE">
        <w:rPr>
          <w:lang w:eastAsia="pt-BR"/>
        </w:rPr>
        <w:t xml:space="preserve"> representam as condições não desejadas e os valores próximos a 255 assumem condições mais adequadas. A Tabela 1 descreve os critérios adotados à Lógica </w:t>
      </w:r>
      <w:proofErr w:type="spellStart"/>
      <w:r w:rsidRPr="003203DE">
        <w:rPr>
          <w:lang w:eastAsia="pt-BR"/>
        </w:rPr>
        <w:t>Fuzzy</w:t>
      </w:r>
      <w:proofErr w:type="spellEnd"/>
      <w:r w:rsidRPr="003203DE">
        <w:rPr>
          <w:lang w:eastAsia="pt-BR"/>
        </w:rPr>
        <w:t>.</w:t>
      </w:r>
    </w:p>
    <w:p w:rsidR="00862A0E" w:rsidRPr="00A03639" w:rsidRDefault="00862A0E" w:rsidP="00A03639">
      <w:pPr>
        <w:pStyle w:val="GFMapa"/>
      </w:pPr>
      <w:r w:rsidRPr="00A03639">
        <w:rPr>
          <w:rStyle w:val="A4"/>
          <w:rFonts w:ascii="Times New Roman" w:hAnsi="Times New Roman" w:cstheme="minorBidi"/>
          <w:color w:val="auto"/>
          <w:sz w:val="20"/>
        </w:rPr>
        <w:t xml:space="preserve">Tabela 1- Parâmetros adotados na Lógica </w:t>
      </w:r>
      <w:proofErr w:type="spellStart"/>
      <w:r w:rsidRPr="00A03639">
        <w:rPr>
          <w:rStyle w:val="A4"/>
          <w:rFonts w:ascii="Times New Roman" w:hAnsi="Times New Roman" w:cstheme="minorBidi"/>
          <w:color w:val="auto"/>
          <w:sz w:val="20"/>
        </w:rPr>
        <w:t>Fuzzy</w:t>
      </w:r>
      <w:proofErr w:type="spellEnd"/>
      <w:r w:rsidRPr="00A03639">
        <w:rPr>
          <w:rStyle w:val="A4"/>
          <w:rFonts w:ascii="Times New Roman" w:hAnsi="Times New Roman" w:cstheme="minorBidi"/>
          <w:color w:val="auto"/>
          <w:sz w:val="20"/>
        </w:rPr>
        <w:t>.</w:t>
      </w:r>
    </w:p>
    <w:tbl>
      <w:tblPr>
        <w:tblW w:w="0" w:type="auto"/>
        <w:tblInd w:w="170" w:type="dxa"/>
        <w:tblLayout w:type="fixed"/>
        <w:tblCellMar>
          <w:left w:w="113" w:type="dxa"/>
        </w:tblCellMar>
        <w:tblLook w:val="0000" w:firstRow="0" w:lastRow="0" w:firstColumn="0" w:lastColumn="0" w:noHBand="0" w:noVBand="0"/>
      </w:tblPr>
      <w:tblGrid>
        <w:gridCol w:w="900"/>
        <w:gridCol w:w="1440"/>
        <w:gridCol w:w="2985"/>
        <w:gridCol w:w="2385"/>
        <w:gridCol w:w="1765"/>
      </w:tblGrid>
      <w:tr w:rsidR="00862A0E" w:rsidRPr="00A03639" w:rsidTr="005F580F">
        <w:tc>
          <w:tcPr>
            <w:tcW w:w="900"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IRR</w:t>
            </w:r>
          </w:p>
        </w:tc>
        <w:tc>
          <w:tcPr>
            <w:tcW w:w="1440"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F/ C /PI</w:t>
            </w:r>
          </w:p>
        </w:tc>
        <w:tc>
          <w:tcPr>
            <w:tcW w:w="2985"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CARACTERIZAÇÃO</w:t>
            </w:r>
          </w:p>
        </w:tc>
        <w:tc>
          <w:tcPr>
            <w:tcW w:w="2385"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CONDIÇÃO EM CAMPO</w:t>
            </w:r>
          </w:p>
        </w:tc>
        <w:tc>
          <w:tcPr>
            <w:tcW w:w="17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A0E" w:rsidRPr="00A03639" w:rsidRDefault="00862A0E" w:rsidP="00A03639">
            <w:pPr>
              <w:pStyle w:val="GFMapa"/>
            </w:pPr>
            <w:r w:rsidRPr="00A03639">
              <w:t>REFERÊNCIA</w:t>
            </w:r>
          </w:p>
        </w:tc>
      </w:tr>
      <w:tr w:rsidR="00862A0E" w:rsidRPr="00A03639" w:rsidTr="005F580F">
        <w:tc>
          <w:tcPr>
            <w:tcW w:w="900"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AACN</w:t>
            </w:r>
          </w:p>
        </w:tc>
        <w:tc>
          <w:tcPr>
            <w:tcW w:w="1440"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proofErr w:type="gramStart"/>
            <w:r w:rsidRPr="00A03639">
              <w:t>j</w:t>
            </w:r>
            <w:proofErr w:type="gramEnd"/>
            <w:r w:rsidRPr="00A03639">
              <w:t>-amoldado/</w:t>
            </w:r>
          </w:p>
          <w:p w:rsidR="00862A0E" w:rsidRPr="00A03639" w:rsidRDefault="00862A0E" w:rsidP="00A03639">
            <w:pPr>
              <w:pStyle w:val="GFMapa"/>
            </w:pPr>
            <w:proofErr w:type="gramStart"/>
            <w:r w:rsidRPr="00A03639">
              <w:t>crescente</w:t>
            </w:r>
            <w:proofErr w:type="gramEnd"/>
            <w:r w:rsidRPr="00A03639">
              <w:t>/ 2.</w:t>
            </w:r>
          </w:p>
        </w:tc>
        <w:tc>
          <w:tcPr>
            <w:tcW w:w="2985"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 xml:space="preserve">Até 2 – valor </w:t>
            </w:r>
            <w:proofErr w:type="gramStart"/>
            <w:r w:rsidRPr="00A03639">
              <w:t>0</w:t>
            </w:r>
            <w:proofErr w:type="gramEnd"/>
            <w:r w:rsidRPr="00A03639">
              <w:t>.</w:t>
            </w:r>
          </w:p>
          <w:p w:rsidR="00862A0E" w:rsidRPr="00A03639" w:rsidRDefault="00862A0E" w:rsidP="00A03639">
            <w:pPr>
              <w:pStyle w:val="GFMapa"/>
            </w:pPr>
            <w:r w:rsidRPr="00A03639">
              <w:t>Acima de 2 –</w:t>
            </w:r>
            <w:proofErr w:type="gramStart"/>
            <w:r w:rsidRPr="00A03639">
              <w:t xml:space="preserve">  </w:t>
            </w:r>
            <w:proofErr w:type="gramEnd"/>
            <w:r w:rsidRPr="00A03639">
              <w:t>crescente até 255.</w:t>
            </w:r>
          </w:p>
        </w:tc>
        <w:tc>
          <w:tcPr>
            <w:tcW w:w="2385"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Até 2 –</w:t>
            </w:r>
            <w:proofErr w:type="gramStart"/>
            <w:r w:rsidRPr="00A03639">
              <w:t xml:space="preserve">  </w:t>
            </w:r>
            <w:proofErr w:type="gramEnd"/>
            <w:r w:rsidRPr="00A03639">
              <w:t>áreas sujeitas a constantes inundações</w:t>
            </w:r>
          </w:p>
        </w:tc>
        <w:tc>
          <w:tcPr>
            <w:tcW w:w="17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A0E" w:rsidRPr="00A03639" w:rsidRDefault="00862A0E" w:rsidP="00A03639">
            <w:pPr>
              <w:pStyle w:val="GFMapa"/>
            </w:pPr>
            <w:proofErr w:type="spellStart"/>
            <w:r w:rsidRPr="00A03639">
              <w:t>Maganhotto</w:t>
            </w:r>
            <w:proofErr w:type="spellEnd"/>
            <w:r w:rsidRPr="00A03639">
              <w:t xml:space="preserve"> (2013)</w:t>
            </w:r>
          </w:p>
        </w:tc>
      </w:tr>
      <w:tr w:rsidR="00862A0E" w:rsidRPr="00A03639" w:rsidTr="005F580F">
        <w:tc>
          <w:tcPr>
            <w:tcW w:w="900"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TWI</w:t>
            </w:r>
          </w:p>
        </w:tc>
        <w:tc>
          <w:tcPr>
            <w:tcW w:w="1440"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proofErr w:type="gramStart"/>
            <w:r w:rsidRPr="00A03639">
              <w:t>j</w:t>
            </w:r>
            <w:proofErr w:type="gramEnd"/>
            <w:r w:rsidRPr="00A03639">
              <w:t>-moldado/</w:t>
            </w:r>
          </w:p>
          <w:p w:rsidR="00862A0E" w:rsidRPr="00A03639" w:rsidRDefault="00862A0E" w:rsidP="00A03639">
            <w:pPr>
              <w:pStyle w:val="GFMapa"/>
            </w:pPr>
            <w:proofErr w:type="gramStart"/>
            <w:r w:rsidRPr="00A03639">
              <w:t>decrescente</w:t>
            </w:r>
            <w:proofErr w:type="gramEnd"/>
            <w:r w:rsidRPr="00A03639">
              <w:t>/ 8.</w:t>
            </w:r>
          </w:p>
        </w:tc>
        <w:tc>
          <w:tcPr>
            <w:tcW w:w="2985"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 xml:space="preserve">Até 8 – valor 255. Acima de 8 - há um decréscimo até </w:t>
            </w:r>
            <w:proofErr w:type="gramStart"/>
            <w:r w:rsidRPr="00A03639">
              <w:t>0</w:t>
            </w:r>
            <w:proofErr w:type="gramEnd"/>
            <w:r w:rsidRPr="00A03639">
              <w:t>.</w:t>
            </w:r>
          </w:p>
        </w:tc>
        <w:tc>
          <w:tcPr>
            <w:tcW w:w="2385"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Acima de 8 – solos saturados.</w:t>
            </w:r>
          </w:p>
        </w:tc>
        <w:tc>
          <w:tcPr>
            <w:tcW w:w="17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A0E" w:rsidRPr="00A03639" w:rsidRDefault="00862A0E" w:rsidP="00A03639">
            <w:pPr>
              <w:pStyle w:val="GFMapa"/>
            </w:pPr>
            <w:r w:rsidRPr="00A03639">
              <w:t>Prates (2010).</w:t>
            </w:r>
          </w:p>
        </w:tc>
      </w:tr>
      <w:tr w:rsidR="00862A0E" w:rsidRPr="00A03639" w:rsidTr="005F580F">
        <w:tc>
          <w:tcPr>
            <w:tcW w:w="900"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SLOPE</w:t>
            </w:r>
          </w:p>
        </w:tc>
        <w:tc>
          <w:tcPr>
            <w:tcW w:w="1440"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proofErr w:type="gramStart"/>
            <w:r w:rsidRPr="00A03639">
              <w:t>j</w:t>
            </w:r>
            <w:proofErr w:type="gramEnd"/>
            <w:r w:rsidRPr="00A03639">
              <w:t>-moldado/ decresc./ 15%.</w:t>
            </w:r>
          </w:p>
        </w:tc>
        <w:tc>
          <w:tcPr>
            <w:tcW w:w="2985"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 xml:space="preserve">Até 15% - valor 255. Acima de 15% - há um decréscimo até </w:t>
            </w:r>
            <w:proofErr w:type="gramStart"/>
            <w:r w:rsidRPr="00A03639">
              <w:t>0</w:t>
            </w:r>
            <w:proofErr w:type="gramEnd"/>
            <w:r w:rsidRPr="00A03639">
              <w:t>.</w:t>
            </w:r>
          </w:p>
        </w:tc>
        <w:tc>
          <w:tcPr>
            <w:tcW w:w="2385"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Acima de 15% - condições mais restritivas.</w:t>
            </w:r>
          </w:p>
        </w:tc>
        <w:tc>
          <w:tcPr>
            <w:tcW w:w="17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A0E" w:rsidRPr="00A03639" w:rsidRDefault="00862A0E" w:rsidP="00A03639">
            <w:pPr>
              <w:pStyle w:val="GFMapa"/>
            </w:pPr>
            <w:proofErr w:type="spellStart"/>
            <w:r w:rsidRPr="00A03639">
              <w:t>Lepch</w:t>
            </w:r>
            <w:proofErr w:type="spellEnd"/>
            <w:r w:rsidRPr="00A03639">
              <w:t xml:space="preserve"> (1991).</w:t>
            </w:r>
          </w:p>
        </w:tc>
      </w:tr>
      <w:tr w:rsidR="00862A0E" w:rsidRPr="00A03639" w:rsidTr="005F580F">
        <w:tc>
          <w:tcPr>
            <w:tcW w:w="900"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MIVBF</w:t>
            </w:r>
          </w:p>
        </w:tc>
        <w:tc>
          <w:tcPr>
            <w:tcW w:w="1440"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proofErr w:type="gramStart"/>
            <w:r w:rsidRPr="00A03639">
              <w:t>j</w:t>
            </w:r>
            <w:proofErr w:type="gramEnd"/>
            <w:r w:rsidRPr="00A03639">
              <w:t>-moldado/ simétrico/0,5</w:t>
            </w:r>
          </w:p>
          <w:p w:rsidR="00862A0E" w:rsidRPr="00A03639" w:rsidRDefault="00862A0E" w:rsidP="00A03639">
            <w:pPr>
              <w:pStyle w:val="GFMapa"/>
            </w:pPr>
            <w:r w:rsidRPr="00A03639">
              <w:t xml:space="preserve"> </w:t>
            </w:r>
            <w:proofErr w:type="gramStart"/>
            <w:r w:rsidRPr="00A03639">
              <w:t>e</w:t>
            </w:r>
            <w:proofErr w:type="gramEnd"/>
            <w:r w:rsidRPr="00A03639">
              <w:t xml:space="preserve"> 2,5.</w:t>
            </w:r>
          </w:p>
        </w:tc>
        <w:tc>
          <w:tcPr>
            <w:tcW w:w="2985"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Até 0,5 – assumem uma crescente até 255. De 0,5 a 2,5 – valor 255.</w:t>
            </w:r>
          </w:p>
          <w:p w:rsidR="00862A0E" w:rsidRPr="00A03639" w:rsidRDefault="00862A0E" w:rsidP="00A03639">
            <w:pPr>
              <w:pStyle w:val="GFMapa"/>
            </w:pPr>
            <w:r w:rsidRPr="00A03639">
              <w:t xml:space="preserve">Acima de 2,5 - decréscimo até </w:t>
            </w:r>
            <w:proofErr w:type="gramStart"/>
            <w:r w:rsidRPr="00A03639">
              <w:t>0</w:t>
            </w:r>
            <w:proofErr w:type="gramEnd"/>
            <w:r w:rsidRPr="00A03639">
              <w:t>.</w:t>
            </w:r>
          </w:p>
        </w:tc>
        <w:tc>
          <w:tcPr>
            <w:tcW w:w="2385"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 xml:space="preserve">Até 0,5 - associados </w:t>
            </w:r>
            <w:proofErr w:type="gramStart"/>
            <w:r w:rsidRPr="00A03639">
              <w:t>a</w:t>
            </w:r>
            <w:proofErr w:type="gramEnd"/>
            <w:r w:rsidRPr="00A03639">
              <w:t xml:space="preserve"> erosão. Acima de 2,5 -</w:t>
            </w:r>
            <w:proofErr w:type="gramStart"/>
            <w:r w:rsidRPr="00A03639">
              <w:t xml:space="preserve">  </w:t>
            </w:r>
            <w:proofErr w:type="gramEnd"/>
            <w:r w:rsidRPr="00A03639">
              <w:t>a sedimentação.</w:t>
            </w:r>
          </w:p>
        </w:tc>
        <w:tc>
          <w:tcPr>
            <w:tcW w:w="17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A0E" w:rsidRPr="00A03639" w:rsidRDefault="00862A0E" w:rsidP="00A03639">
            <w:pPr>
              <w:pStyle w:val="GFMapa"/>
            </w:pPr>
            <w:proofErr w:type="spellStart"/>
            <w:r w:rsidRPr="009F5821">
              <w:rPr>
                <w:lang w:val="en-US"/>
              </w:rPr>
              <w:t>Mckenzie</w:t>
            </w:r>
            <w:proofErr w:type="spellEnd"/>
            <w:r w:rsidRPr="009F5821">
              <w:rPr>
                <w:lang w:val="en-US"/>
              </w:rPr>
              <w:t xml:space="preserve"> e Gallant (2007). </w:t>
            </w:r>
            <w:proofErr w:type="spellStart"/>
            <w:r w:rsidRPr="009F5821">
              <w:rPr>
                <w:lang w:val="en-US"/>
              </w:rPr>
              <w:t>Maganhotto</w:t>
            </w:r>
            <w:proofErr w:type="spellEnd"/>
            <w:r w:rsidRPr="009F5821">
              <w:rPr>
                <w:lang w:val="en-US"/>
              </w:rPr>
              <w:t xml:space="preserve"> et al. </w:t>
            </w:r>
            <w:r w:rsidRPr="00A03639">
              <w:t>(2013).</w:t>
            </w:r>
          </w:p>
        </w:tc>
      </w:tr>
      <w:tr w:rsidR="00862A0E" w:rsidRPr="00A03639" w:rsidTr="005F580F">
        <w:tc>
          <w:tcPr>
            <w:tcW w:w="900"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 xml:space="preserve">LS </w:t>
            </w:r>
          </w:p>
        </w:tc>
        <w:tc>
          <w:tcPr>
            <w:tcW w:w="1440"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proofErr w:type="gramStart"/>
            <w:r w:rsidRPr="00A03639">
              <w:t>j</w:t>
            </w:r>
            <w:proofErr w:type="gramEnd"/>
            <w:r w:rsidRPr="00A03639">
              <w:t>-moldado/ decrescente/4.</w:t>
            </w:r>
          </w:p>
        </w:tc>
        <w:tc>
          <w:tcPr>
            <w:tcW w:w="2985"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 xml:space="preserve">Até 4 – valor 255. Acima de 4 - há um decréscimo até </w:t>
            </w:r>
            <w:proofErr w:type="gramStart"/>
            <w:r w:rsidRPr="00A03639">
              <w:t>0</w:t>
            </w:r>
            <w:proofErr w:type="gramEnd"/>
            <w:r w:rsidRPr="00A03639">
              <w:t>.</w:t>
            </w:r>
          </w:p>
        </w:tc>
        <w:tc>
          <w:tcPr>
            <w:tcW w:w="2385" w:type="dxa"/>
            <w:tcBorders>
              <w:top w:val="single" w:sz="4" w:space="0" w:color="00000A"/>
              <w:left w:val="single" w:sz="4" w:space="0" w:color="00000A"/>
              <w:bottom w:val="single" w:sz="4" w:space="0" w:color="00000A"/>
            </w:tcBorders>
            <w:shd w:val="clear" w:color="auto" w:fill="auto"/>
            <w:vAlign w:val="center"/>
          </w:tcPr>
          <w:p w:rsidR="00862A0E" w:rsidRPr="00A03639" w:rsidRDefault="00862A0E" w:rsidP="00A03639">
            <w:pPr>
              <w:pStyle w:val="GFMapa"/>
            </w:pPr>
            <w:r w:rsidRPr="00A03639">
              <w:t xml:space="preserve">Acima de 4 - propensão </w:t>
            </w:r>
            <w:proofErr w:type="gramStart"/>
            <w:r w:rsidRPr="00A03639">
              <w:t>a</w:t>
            </w:r>
            <w:proofErr w:type="gramEnd"/>
            <w:r w:rsidRPr="00A03639">
              <w:t xml:space="preserve"> erosão.</w:t>
            </w:r>
          </w:p>
        </w:tc>
        <w:tc>
          <w:tcPr>
            <w:tcW w:w="1765"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A0E" w:rsidRPr="00A03639" w:rsidRDefault="00862A0E" w:rsidP="00A03639">
            <w:pPr>
              <w:pStyle w:val="GFMapa"/>
            </w:pPr>
            <w:proofErr w:type="spellStart"/>
            <w:r w:rsidRPr="00A03639">
              <w:t>Mansor</w:t>
            </w:r>
            <w:proofErr w:type="spellEnd"/>
            <w:r w:rsidRPr="00A03639">
              <w:t xml:space="preserve"> </w:t>
            </w:r>
            <w:proofErr w:type="gramStart"/>
            <w:r w:rsidRPr="00A03639">
              <w:t>et</w:t>
            </w:r>
            <w:proofErr w:type="gramEnd"/>
            <w:r w:rsidRPr="00A03639">
              <w:t xml:space="preserve"> al. (2002)</w:t>
            </w:r>
          </w:p>
        </w:tc>
      </w:tr>
    </w:tbl>
    <w:p w:rsidR="00862A0E" w:rsidRPr="00A03639" w:rsidRDefault="00862A0E" w:rsidP="00A03639">
      <w:pPr>
        <w:pStyle w:val="GFMapa"/>
      </w:pPr>
      <w:r w:rsidRPr="00A03639">
        <w:rPr>
          <w:rStyle w:val="A2"/>
          <w:rFonts w:ascii="Times New Roman" w:hAnsi="Times New Roman" w:cstheme="minorBidi"/>
          <w:color w:val="auto"/>
          <w:sz w:val="20"/>
        </w:rPr>
        <w:t xml:space="preserve">Organizador: </w:t>
      </w:r>
      <w:proofErr w:type="spellStart"/>
      <w:r w:rsidRPr="00A03639">
        <w:rPr>
          <w:rStyle w:val="A2"/>
          <w:rFonts w:ascii="Times New Roman" w:hAnsi="Times New Roman" w:cstheme="minorBidi"/>
          <w:color w:val="auto"/>
          <w:sz w:val="20"/>
        </w:rPr>
        <w:t>Maganhotto</w:t>
      </w:r>
      <w:proofErr w:type="spellEnd"/>
      <w:r w:rsidRPr="00A03639">
        <w:rPr>
          <w:rStyle w:val="A2"/>
          <w:rFonts w:ascii="Times New Roman" w:hAnsi="Times New Roman" w:cstheme="minorBidi"/>
          <w:color w:val="auto"/>
          <w:sz w:val="20"/>
        </w:rPr>
        <w:t xml:space="preserve"> (2016).</w:t>
      </w:r>
    </w:p>
    <w:p w:rsidR="00862A0E" w:rsidRPr="003203DE" w:rsidRDefault="00862A0E" w:rsidP="003203DE">
      <w:pPr>
        <w:pStyle w:val="Ttulo1"/>
      </w:pPr>
      <w:r w:rsidRPr="003203DE">
        <w:t>Determinação dos pesos e importância relativa</w:t>
      </w:r>
    </w:p>
    <w:p w:rsidR="00862A0E" w:rsidRPr="003203DE" w:rsidRDefault="00862A0E" w:rsidP="003203DE">
      <w:pPr>
        <w:pStyle w:val="PargrafodaLista"/>
        <w:rPr>
          <w:lang w:eastAsia="pt-BR"/>
        </w:rPr>
      </w:pPr>
      <w:r w:rsidRPr="003203DE">
        <w:rPr>
          <w:lang w:eastAsia="pt-BR"/>
        </w:rPr>
        <w:t>Objetivando a identificação dos graus de fragilidade ambiental da REBIO, foi definido como os IRR devem ser combinados entre si. Este processo, além de permitir o estabelecimento do fator de maior significância, demonstra quanto cada um é mais importante que os demais e como os fatores compensam uns aos outros.</w:t>
      </w:r>
    </w:p>
    <w:p w:rsidR="00862A0E" w:rsidRPr="003203DE" w:rsidRDefault="00862A0E" w:rsidP="003203DE">
      <w:pPr>
        <w:pStyle w:val="PargrafodaLista"/>
        <w:rPr>
          <w:lang w:eastAsia="pt-BR"/>
        </w:rPr>
      </w:pPr>
      <w:r w:rsidRPr="003203DE">
        <w:rPr>
          <w:lang w:eastAsia="pt-BR"/>
        </w:rPr>
        <w:t>O processo resulta em um peso para cada fator e uma avaliação de consistência da comparação pareada. A razão de consistência (</w:t>
      </w:r>
      <w:proofErr w:type="spellStart"/>
      <w:proofErr w:type="gramStart"/>
      <w:r w:rsidRPr="003203DE">
        <w:rPr>
          <w:lang w:eastAsia="pt-BR"/>
        </w:rPr>
        <w:t>ConsistencyRatio</w:t>
      </w:r>
      <w:proofErr w:type="spellEnd"/>
      <w:proofErr w:type="gramEnd"/>
      <w:r w:rsidRPr="003203DE">
        <w:rPr>
          <w:lang w:eastAsia="pt-BR"/>
        </w:rPr>
        <w:t xml:space="preserve"> - CR) informa ao usuário sobre inconsistências ocorridas durante a atribuição dos pesos. Segundo </w:t>
      </w:r>
      <w:proofErr w:type="spellStart"/>
      <w:r w:rsidRPr="003203DE">
        <w:rPr>
          <w:lang w:eastAsia="pt-BR"/>
        </w:rPr>
        <w:t>Saaty</w:t>
      </w:r>
      <w:proofErr w:type="spellEnd"/>
      <w:r w:rsidRPr="003203DE">
        <w:rPr>
          <w:lang w:eastAsia="pt-BR"/>
        </w:rPr>
        <w:t xml:space="preserve"> e Vargas (1991), a CR não pode ser superior a 0,1, caso ocorra faz-se necessário reavaliar o processo. Os pesos resultantes da comparação e a razão de consistência encontram-se dispostas na Tabela 2. </w:t>
      </w:r>
    </w:p>
    <w:p w:rsidR="00862A0E" w:rsidRPr="003203DE" w:rsidRDefault="00862A0E" w:rsidP="003203DE">
      <w:pPr>
        <w:pStyle w:val="PargrafodaLista"/>
        <w:rPr>
          <w:lang w:eastAsia="pt-BR"/>
        </w:rPr>
      </w:pPr>
      <w:r w:rsidRPr="003203DE">
        <w:rPr>
          <w:lang w:eastAsia="pt-BR"/>
        </w:rPr>
        <w:t xml:space="preserve">O maior peso para o MRVBF se justifica por sua relação com a erosão e sedimentação. A identificação de áreas suscetíveis à erosão e à deposição auxilia na determinação de zonas mais restritivas destinadas ao uso indireto dos recursos naturais. </w:t>
      </w:r>
    </w:p>
    <w:p w:rsidR="00862A0E" w:rsidRDefault="00862A0E" w:rsidP="003203DE">
      <w:pPr>
        <w:pStyle w:val="PargrafodaLista"/>
        <w:rPr>
          <w:rFonts w:eastAsia="Times New Roman" w:cs="Times New Roman"/>
          <w:sz w:val="20"/>
          <w:szCs w:val="20"/>
        </w:rPr>
      </w:pPr>
      <w:r w:rsidRPr="003203DE">
        <w:rPr>
          <w:lang w:eastAsia="pt-BR"/>
        </w:rPr>
        <w:lastRenderedPageBreak/>
        <w:t xml:space="preserve">O </w:t>
      </w:r>
      <w:proofErr w:type="spellStart"/>
      <w:r w:rsidRPr="003203DE">
        <w:rPr>
          <w:lang w:eastAsia="pt-BR"/>
        </w:rPr>
        <w:t>Ls</w:t>
      </w:r>
      <w:proofErr w:type="spellEnd"/>
      <w:r w:rsidRPr="003203DE">
        <w:rPr>
          <w:lang w:eastAsia="pt-BR"/>
        </w:rPr>
        <w:t xml:space="preserve"> </w:t>
      </w:r>
      <w:proofErr w:type="spellStart"/>
      <w:r w:rsidRPr="003203DE">
        <w:rPr>
          <w:lang w:eastAsia="pt-BR"/>
        </w:rPr>
        <w:t>Factor</w:t>
      </w:r>
      <w:proofErr w:type="spellEnd"/>
      <w:r w:rsidRPr="003203DE">
        <w:rPr>
          <w:lang w:eastAsia="pt-BR"/>
        </w:rPr>
        <w:t xml:space="preserve">, como produto da relação entre a declividade e comprimento de rampa vem por segundo, configurando-se como um indicativo de áreas com baixo, médio e alto potencial erosivo (MANSOR </w:t>
      </w:r>
      <w:proofErr w:type="gramStart"/>
      <w:r w:rsidRPr="003203DE">
        <w:rPr>
          <w:lang w:eastAsia="pt-BR"/>
        </w:rPr>
        <w:t>et</w:t>
      </w:r>
      <w:proofErr w:type="gramEnd"/>
      <w:r w:rsidRPr="003203DE">
        <w:rPr>
          <w:lang w:eastAsia="pt-BR"/>
        </w:rPr>
        <w:t xml:space="preserve"> al., 2002).</w:t>
      </w:r>
    </w:p>
    <w:p w:rsidR="00862A0E" w:rsidRDefault="00862A0E" w:rsidP="00A03639">
      <w:pPr>
        <w:pStyle w:val="GFMapa"/>
      </w:pPr>
      <w:r>
        <w:t>Tabela 2</w:t>
      </w:r>
      <w:r>
        <w:rPr>
          <w:caps/>
        </w:rPr>
        <w:t xml:space="preserve">: </w:t>
      </w:r>
      <w:r>
        <w:t>Valores estabelecidos na comparação pareada</w:t>
      </w:r>
    </w:p>
    <w:tbl>
      <w:tblPr>
        <w:tblW w:w="0" w:type="auto"/>
        <w:tblInd w:w="1283" w:type="dxa"/>
        <w:tblLayout w:type="fixed"/>
        <w:tblCellMar>
          <w:left w:w="70" w:type="dxa"/>
          <w:right w:w="70" w:type="dxa"/>
        </w:tblCellMar>
        <w:tblLook w:val="0000" w:firstRow="0" w:lastRow="0" w:firstColumn="0" w:lastColumn="0" w:noHBand="0" w:noVBand="0"/>
      </w:tblPr>
      <w:tblGrid>
        <w:gridCol w:w="1123"/>
        <w:gridCol w:w="889"/>
        <w:gridCol w:w="758"/>
        <w:gridCol w:w="771"/>
        <w:gridCol w:w="745"/>
        <w:gridCol w:w="934"/>
        <w:gridCol w:w="1020"/>
        <w:gridCol w:w="30"/>
      </w:tblGrid>
      <w:tr w:rsidR="00862A0E" w:rsidTr="005F580F">
        <w:trPr>
          <w:gridAfter w:val="1"/>
          <w:wAfter w:w="30" w:type="dxa"/>
          <w:trHeight w:val="298"/>
        </w:trPr>
        <w:tc>
          <w:tcPr>
            <w:tcW w:w="1123" w:type="dxa"/>
            <w:tcBorders>
              <w:top w:val="single" w:sz="4" w:space="0" w:color="00000A"/>
              <w:bottom w:val="single" w:sz="4" w:space="0" w:color="00000A"/>
            </w:tcBorders>
            <w:shd w:val="clear" w:color="auto" w:fill="DDD9C3"/>
            <w:vAlign w:val="center"/>
          </w:tcPr>
          <w:p w:rsidR="00862A0E" w:rsidRDefault="00862A0E" w:rsidP="00A03639">
            <w:pPr>
              <w:pStyle w:val="GFMapa"/>
            </w:pPr>
            <w:r>
              <w:t>IRR</w:t>
            </w:r>
          </w:p>
        </w:tc>
        <w:tc>
          <w:tcPr>
            <w:tcW w:w="889" w:type="dxa"/>
            <w:tcBorders>
              <w:top w:val="single" w:sz="4" w:space="0" w:color="00000A"/>
              <w:left w:val="single" w:sz="4" w:space="0" w:color="00000A"/>
              <w:bottom w:val="single" w:sz="4" w:space="0" w:color="00000A"/>
            </w:tcBorders>
            <w:shd w:val="clear" w:color="auto" w:fill="DDD9C3"/>
            <w:vAlign w:val="center"/>
          </w:tcPr>
          <w:p w:rsidR="00862A0E" w:rsidRDefault="00862A0E" w:rsidP="00A03639">
            <w:pPr>
              <w:pStyle w:val="GFMapa"/>
            </w:pPr>
            <w:r>
              <w:t>MRVBF</w:t>
            </w:r>
          </w:p>
        </w:tc>
        <w:tc>
          <w:tcPr>
            <w:tcW w:w="758" w:type="dxa"/>
            <w:tcBorders>
              <w:top w:val="single" w:sz="4" w:space="0" w:color="00000A"/>
              <w:left w:val="single" w:sz="4" w:space="0" w:color="00000A"/>
              <w:bottom w:val="single" w:sz="4" w:space="0" w:color="00000A"/>
            </w:tcBorders>
            <w:shd w:val="clear" w:color="auto" w:fill="DDD9C3"/>
            <w:vAlign w:val="center"/>
          </w:tcPr>
          <w:p w:rsidR="00862A0E" w:rsidRDefault="00862A0E" w:rsidP="00A03639">
            <w:pPr>
              <w:pStyle w:val="GFMapa"/>
            </w:pPr>
            <w:r>
              <w:t>TWI</w:t>
            </w:r>
          </w:p>
        </w:tc>
        <w:tc>
          <w:tcPr>
            <w:tcW w:w="771" w:type="dxa"/>
            <w:tcBorders>
              <w:top w:val="single" w:sz="4" w:space="0" w:color="00000A"/>
              <w:left w:val="single" w:sz="4" w:space="0" w:color="00000A"/>
              <w:bottom w:val="single" w:sz="4" w:space="0" w:color="00000A"/>
            </w:tcBorders>
            <w:shd w:val="clear" w:color="auto" w:fill="DDD9C3"/>
            <w:vAlign w:val="center"/>
          </w:tcPr>
          <w:p w:rsidR="00862A0E" w:rsidRDefault="00862A0E" w:rsidP="00A03639">
            <w:pPr>
              <w:pStyle w:val="GFMapa"/>
            </w:pPr>
            <w:r>
              <w:t>LS</w:t>
            </w:r>
          </w:p>
        </w:tc>
        <w:tc>
          <w:tcPr>
            <w:tcW w:w="745" w:type="dxa"/>
            <w:tcBorders>
              <w:top w:val="single" w:sz="4" w:space="0" w:color="00000A"/>
              <w:left w:val="single" w:sz="4" w:space="0" w:color="00000A"/>
              <w:bottom w:val="single" w:sz="4" w:space="0" w:color="00000A"/>
            </w:tcBorders>
            <w:shd w:val="clear" w:color="auto" w:fill="DDD9C3"/>
            <w:vAlign w:val="center"/>
          </w:tcPr>
          <w:p w:rsidR="00862A0E" w:rsidRDefault="00862A0E" w:rsidP="00A03639">
            <w:pPr>
              <w:pStyle w:val="GFMapa"/>
            </w:pPr>
            <w:r>
              <w:t>AACN</w:t>
            </w:r>
          </w:p>
        </w:tc>
        <w:tc>
          <w:tcPr>
            <w:tcW w:w="934" w:type="dxa"/>
            <w:tcBorders>
              <w:top w:val="single" w:sz="4" w:space="0" w:color="00000A"/>
              <w:left w:val="single" w:sz="4" w:space="0" w:color="00000A"/>
              <w:bottom w:val="single" w:sz="4" w:space="0" w:color="00000A"/>
            </w:tcBorders>
            <w:shd w:val="clear" w:color="auto" w:fill="DDD9C3"/>
            <w:vAlign w:val="center"/>
          </w:tcPr>
          <w:p w:rsidR="00862A0E" w:rsidRDefault="00862A0E" w:rsidP="00A03639">
            <w:pPr>
              <w:pStyle w:val="GFMapa"/>
            </w:pPr>
            <w:r>
              <w:t>SLOPE</w:t>
            </w:r>
          </w:p>
        </w:tc>
        <w:tc>
          <w:tcPr>
            <w:tcW w:w="1020" w:type="dxa"/>
            <w:tcBorders>
              <w:top w:val="single" w:sz="4" w:space="0" w:color="00000A"/>
              <w:left w:val="single" w:sz="4" w:space="0" w:color="00000A"/>
              <w:bottom w:val="single" w:sz="4" w:space="0" w:color="00000A"/>
            </w:tcBorders>
            <w:shd w:val="clear" w:color="auto" w:fill="DDD9C3"/>
            <w:vAlign w:val="center"/>
          </w:tcPr>
          <w:p w:rsidR="00862A0E" w:rsidRDefault="00862A0E" w:rsidP="00A03639">
            <w:pPr>
              <w:pStyle w:val="GFMapa"/>
            </w:pPr>
            <w:r>
              <w:t>PESOS</w:t>
            </w:r>
          </w:p>
        </w:tc>
      </w:tr>
      <w:tr w:rsidR="00862A0E" w:rsidTr="005F580F">
        <w:trPr>
          <w:gridAfter w:val="1"/>
          <w:wAfter w:w="30" w:type="dxa"/>
          <w:trHeight w:val="262"/>
        </w:trPr>
        <w:tc>
          <w:tcPr>
            <w:tcW w:w="1123" w:type="dxa"/>
            <w:tcBorders>
              <w:top w:val="single" w:sz="4" w:space="0" w:color="00000A"/>
              <w:bottom w:val="single" w:sz="4" w:space="0" w:color="00000A"/>
            </w:tcBorders>
            <w:shd w:val="clear" w:color="auto" w:fill="DDD9C3"/>
            <w:vAlign w:val="center"/>
          </w:tcPr>
          <w:p w:rsidR="00862A0E" w:rsidRDefault="00862A0E" w:rsidP="00A03639">
            <w:pPr>
              <w:pStyle w:val="GFMapa"/>
            </w:pPr>
            <w:r>
              <w:t>MRVBF</w:t>
            </w:r>
          </w:p>
        </w:tc>
        <w:tc>
          <w:tcPr>
            <w:tcW w:w="889" w:type="dxa"/>
            <w:tcBorders>
              <w:top w:val="single" w:sz="4" w:space="0" w:color="00000A"/>
              <w:left w:val="single" w:sz="4" w:space="0" w:color="00000A"/>
              <w:bottom w:val="single" w:sz="4" w:space="0" w:color="00000A"/>
            </w:tcBorders>
            <w:shd w:val="clear" w:color="auto" w:fill="auto"/>
            <w:vAlign w:val="center"/>
          </w:tcPr>
          <w:p w:rsidR="00862A0E" w:rsidRDefault="00862A0E" w:rsidP="00A03639">
            <w:pPr>
              <w:pStyle w:val="GFMapa"/>
            </w:pPr>
            <w:proofErr w:type="gramStart"/>
            <w:r>
              <w:t>1</w:t>
            </w:r>
            <w:proofErr w:type="gramEnd"/>
          </w:p>
        </w:tc>
        <w:tc>
          <w:tcPr>
            <w:tcW w:w="758" w:type="dxa"/>
            <w:tcBorders>
              <w:top w:val="single" w:sz="4" w:space="0" w:color="00000A"/>
              <w:left w:val="single" w:sz="4" w:space="0" w:color="00000A"/>
              <w:bottom w:val="single" w:sz="4" w:space="0" w:color="00000A"/>
            </w:tcBorders>
            <w:shd w:val="clear" w:color="auto" w:fill="948A54"/>
            <w:vAlign w:val="center"/>
          </w:tcPr>
          <w:p w:rsidR="00862A0E" w:rsidRDefault="00862A0E" w:rsidP="00A03639">
            <w:pPr>
              <w:pStyle w:val="GFMapa"/>
            </w:pPr>
          </w:p>
        </w:tc>
        <w:tc>
          <w:tcPr>
            <w:tcW w:w="771" w:type="dxa"/>
            <w:tcBorders>
              <w:top w:val="single" w:sz="4" w:space="0" w:color="00000A"/>
              <w:left w:val="single" w:sz="4" w:space="0" w:color="00000A"/>
              <w:bottom w:val="single" w:sz="4" w:space="0" w:color="00000A"/>
            </w:tcBorders>
            <w:shd w:val="clear" w:color="auto" w:fill="948A54"/>
            <w:vAlign w:val="center"/>
          </w:tcPr>
          <w:p w:rsidR="00862A0E" w:rsidRDefault="00862A0E" w:rsidP="00A03639">
            <w:pPr>
              <w:pStyle w:val="GFMapa"/>
            </w:pPr>
          </w:p>
        </w:tc>
        <w:tc>
          <w:tcPr>
            <w:tcW w:w="745" w:type="dxa"/>
            <w:tcBorders>
              <w:top w:val="single" w:sz="4" w:space="0" w:color="00000A"/>
              <w:left w:val="single" w:sz="4" w:space="0" w:color="00000A"/>
              <w:bottom w:val="single" w:sz="4" w:space="0" w:color="00000A"/>
            </w:tcBorders>
            <w:shd w:val="clear" w:color="auto" w:fill="948A54"/>
            <w:vAlign w:val="center"/>
          </w:tcPr>
          <w:p w:rsidR="00862A0E" w:rsidRDefault="00862A0E" w:rsidP="00A03639">
            <w:pPr>
              <w:pStyle w:val="GFMapa"/>
            </w:pPr>
          </w:p>
        </w:tc>
        <w:tc>
          <w:tcPr>
            <w:tcW w:w="934" w:type="dxa"/>
            <w:tcBorders>
              <w:top w:val="single" w:sz="4" w:space="0" w:color="00000A"/>
              <w:left w:val="single" w:sz="4" w:space="0" w:color="00000A"/>
              <w:bottom w:val="single" w:sz="4" w:space="0" w:color="00000A"/>
            </w:tcBorders>
            <w:shd w:val="clear" w:color="auto" w:fill="948A54"/>
            <w:vAlign w:val="center"/>
          </w:tcPr>
          <w:p w:rsidR="00862A0E" w:rsidRDefault="00862A0E" w:rsidP="00A03639">
            <w:pPr>
              <w:pStyle w:val="GFMapa"/>
            </w:pPr>
          </w:p>
        </w:tc>
        <w:tc>
          <w:tcPr>
            <w:tcW w:w="1020" w:type="dxa"/>
            <w:tcBorders>
              <w:top w:val="single" w:sz="4" w:space="0" w:color="00000A"/>
              <w:left w:val="single" w:sz="4" w:space="0" w:color="00000A"/>
              <w:bottom w:val="single" w:sz="4" w:space="0" w:color="00000A"/>
            </w:tcBorders>
            <w:shd w:val="clear" w:color="auto" w:fill="948A54"/>
            <w:vAlign w:val="center"/>
          </w:tcPr>
          <w:p w:rsidR="00862A0E" w:rsidRDefault="00862A0E" w:rsidP="00A03639">
            <w:pPr>
              <w:pStyle w:val="GFMapa"/>
            </w:pPr>
            <w:r>
              <w:t>0,3228</w:t>
            </w:r>
          </w:p>
        </w:tc>
      </w:tr>
      <w:tr w:rsidR="00862A0E" w:rsidTr="005F580F">
        <w:trPr>
          <w:gridAfter w:val="1"/>
          <w:wAfter w:w="30" w:type="dxa"/>
          <w:trHeight w:val="262"/>
        </w:trPr>
        <w:tc>
          <w:tcPr>
            <w:tcW w:w="1123" w:type="dxa"/>
            <w:tcBorders>
              <w:top w:val="single" w:sz="4" w:space="0" w:color="00000A"/>
              <w:bottom w:val="single" w:sz="4" w:space="0" w:color="00000A"/>
            </w:tcBorders>
            <w:shd w:val="clear" w:color="auto" w:fill="DDD9C3"/>
            <w:vAlign w:val="center"/>
          </w:tcPr>
          <w:p w:rsidR="00862A0E" w:rsidRDefault="00862A0E" w:rsidP="00A03639">
            <w:pPr>
              <w:pStyle w:val="GFMapa"/>
            </w:pPr>
            <w:r>
              <w:t>TWI</w:t>
            </w:r>
          </w:p>
        </w:tc>
        <w:tc>
          <w:tcPr>
            <w:tcW w:w="889" w:type="dxa"/>
            <w:tcBorders>
              <w:top w:val="single" w:sz="4" w:space="0" w:color="00000A"/>
              <w:left w:val="single" w:sz="4" w:space="0" w:color="00000A"/>
              <w:bottom w:val="single" w:sz="4" w:space="0" w:color="00000A"/>
            </w:tcBorders>
            <w:shd w:val="clear" w:color="auto" w:fill="auto"/>
            <w:vAlign w:val="center"/>
          </w:tcPr>
          <w:p w:rsidR="00862A0E" w:rsidRDefault="00862A0E" w:rsidP="00A03639">
            <w:pPr>
              <w:pStyle w:val="GFMapa"/>
            </w:pPr>
            <w:r>
              <w:t>1/2</w:t>
            </w:r>
          </w:p>
        </w:tc>
        <w:tc>
          <w:tcPr>
            <w:tcW w:w="758" w:type="dxa"/>
            <w:tcBorders>
              <w:top w:val="single" w:sz="4" w:space="0" w:color="00000A"/>
              <w:left w:val="single" w:sz="4" w:space="0" w:color="00000A"/>
              <w:bottom w:val="single" w:sz="4" w:space="0" w:color="00000A"/>
            </w:tcBorders>
            <w:shd w:val="clear" w:color="auto" w:fill="auto"/>
            <w:vAlign w:val="center"/>
          </w:tcPr>
          <w:p w:rsidR="00862A0E" w:rsidRDefault="00862A0E" w:rsidP="00A03639">
            <w:pPr>
              <w:pStyle w:val="GFMapa"/>
            </w:pPr>
            <w:proofErr w:type="gramStart"/>
            <w:r>
              <w:t>1</w:t>
            </w:r>
            <w:proofErr w:type="gramEnd"/>
          </w:p>
        </w:tc>
        <w:tc>
          <w:tcPr>
            <w:tcW w:w="771" w:type="dxa"/>
            <w:tcBorders>
              <w:top w:val="single" w:sz="4" w:space="0" w:color="00000A"/>
              <w:left w:val="single" w:sz="4" w:space="0" w:color="00000A"/>
              <w:bottom w:val="single" w:sz="4" w:space="0" w:color="00000A"/>
            </w:tcBorders>
            <w:shd w:val="clear" w:color="auto" w:fill="948A54"/>
            <w:vAlign w:val="center"/>
          </w:tcPr>
          <w:p w:rsidR="00862A0E" w:rsidRDefault="00862A0E" w:rsidP="00A03639">
            <w:pPr>
              <w:pStyle w:val="GFMapa"/>
            </w:pPr>
          </w:p>
        </w:tc>
        <w:tc>
          <w:tcPr>
            <w:tcW w:w="745" w:type="dxa"/>
            <w:tcBorders>
              <w:top w:val="single" w:sz="4" w:space="0" w:color="00000A"/>
              <w:left w:val="single" w:sz="4" w:space="0" w:color="00000A"/>
              <w:bottom w:val="single" w:sz="4" w:space="0" w:color="00000A"/>
            </w:tcBorders>
            <w:shd w:val="clear" w:color="auto" w:fill="948A54"/>
            <w:vAlign w:val="center"/>
          </w:tcPr>
          <w:p w:rsidR="00862A0E" w:rsidRDefault="00862A0E" w:rsidP="00A03639">
            <w:pPr>
              <w:pStyle w:val="GFMapa"/>
            </w:pPr>
          </w:p>
        </w:tc>
        <w:tc>
          <w:tcPr>
            <w:tcW w:w="934" w:type="dxa"/>
            <w:tcBorders>
              <w:top w:val="single" w:sz="4" w:space="0" w:color="00000A"/>
              <w:left w:val="single" w:sz="4" w:space="0" w:color="00000A"/>
              <w:bottom w:val="single" w:sz="4" w:space="0" w:color="00000A"/>
            </w:tcBorders>
            <w:shd w:val="clear" w:color="auto" w:fill="948A54"/>
            <w:vAlign w:val="center"/>
          </w:tcPr>
          <w:p w:rsidR="00862A0E" w:rsidRDefault="00862A0E" w:rsidP="00A03639">
            <w:pPr>
              <w:pStyle w:val="GFMapa"/>
            </w:pPr>
          </w:p>
        </w:tc>
        <w:tc>
          <w:tcPr>
            <w:tcW w:w="1020" w:type="dxa"/>
            <w:tcBorders>
              <w:top w:val="single" w:sz="4" w:space="0" w:color="00000A"/>
              <w:left w:val="single" w:sz="4" w:space="0" w:color="00000A"/>
              <w:bottom w:val="single" w:sz="4" w:space="0" w:color="00000A"/>
            </w:tcBorders>
            <w:shd w:val="clear" w:color="auto" w:fill="948A54"/>
            <w:vAlign w:val="center"/>
          </w:tcPr>
          <w:p w:rsidR="00862A0E" w:rsidRDefault="00862A0E" w:rsidP="00A03639">
            <w:pPr>
              <w:pStyle w:val="GFMapa"/>
            </w:pPr>
            <w:r>
              <w:t>0,2916</w:t>
            </w:r>
          </w:p>
        </w:tc>
      </w:tr>
      <w:tr w:rsidR="00862A0E" w:rsidTr="005F580F">
        <w:trPr>
          <w:gridAfter w:val="1"/>
          <w:wAfter w:w="30" w:type="dxa"/>
          <w:trHeight w:val="253"/>
        </w:trPr>
        <w:tc>
          <w:tcPr>
            <w:tcW w:w="1123" w:type="dxa"/>
            <w:tcBorders>
              <w:top w:val="single" w:sz="4" w:space="0" w:color="00000A"/>
              <w:bottom w:val="single" w:sz="4" w:space="0" w:color="00000A"/>
            </w:tcBorders>
            <w:shd w:val="clear" w:color="auto" w:fill="DDD9C3"/>
            <w:vAlign w:val="center"/>
          </w:tcPr>
          <w:p w:rsidR="00862A0E" w:rsidRDefault="00862A0E" w:rsidP="00A03639">
            <w:pPr>
              <w:pStyle w:val="GFMapa"/>
            </w:pPr>
            <w:r>
              <w:t>LS</w:t>
            </w:r>
          </w:p>
        </w:tc>
        <w:tc>
          <w:tcPr>
            <w:tcW w:w="889" w:type="dxa"/>
            <w:tcBorders>
              <w:top w:val="single" w:sz="4" w:space="0" w:color="00000A"/>
              <w:left w:val="single" w:sz="4" w:space="0" w:color="00000A"/>
              <w:bottom w:val="single" w:sz="4" w:space="0" w:color="00000A"/>
            </w:tcBorders>
            <w:shd w:val="clear" w:color="auto" w:fill="auto"/>
            <w:vAlign w:val="center"/>
          </w:tcPr>
          <w:p w:rsidR="00862A0E" w:rsidRDefault="00862A0E" w:rsidP="00A03639">
            <w:pPr>
              <w:pStyle w:val="GFMapa"/>
            </w:pPr>
            <w:proofErr w:type="gramStart"/>
            <w:r>
              <w:t>1</w:t>
            </w:r>
            <w:proofErr w:type="gramEnd"/>
          </w:p>
        </w:tc>
        <w:tc>
          <w:tcPr>
            <w:tcW w:w="758" w:type="dxa"/>
            <w:tcBorders>
              <w:top w:val="single" w:sz="4" w:space="0" w:color="00000A"/>
              <w:left w:val="single" w:sz="4" w:space="0" w:color="00000A"/>
              <w:bottom w:val="single" w:sz="4" w:space="0" w:color="00000A"/>
            </w:tcBorders>
            <w:shd w:val="clear" w:color="auto" w:fill="auto"/>
            <w:vAlign w:val="center"/>
          </w:tcPr>
          <w:p w:rsidR="00862A0E" w:rsidRDefault="00862A0E" w:rsidP="00A03639">
            <w:pPr>
              <w:pStyle w:val="GFMapa"/>
            </w:pPr>
            <w:proofErr w:type="gramStart"/>
            <w:r>
              <w:t>2</w:t>
            </w:r>
            <w:proofErr w:type="gramEnd"/>
          </w:p>
        </w:tc>
        <w:tc>
          <w:tcPr>
            <w:tcW w:w="771" w:type="dxa"/>
            <w:tcBorders>
              <w:top w:val="single" w:sz="4" w:space="0" w:color="00000A"/>
              <w:left w:val="single" w:sz="4" w:space="0" w:color="00000A"/>
              <w:bottom w:val="single" w:sz="4" w:space="0" w:color="00000A"/>
            </w:tcBorders>
            <w:shd w:val="clear" w:color="auto" w:fill="auto"/>
            <w:vAlign w:val="center"/>
          </w:tcPr>
          <w:p w:rsidR="00862A0E" w:rsidRDefault="00862A0E" w:rsidP="00A03639">
            <w:pPr>
              <w:pStyle w:val="GFMapa"/>
            </w:pPr>
            <w:proofErr w:type="gramStart"/>
            <w:r>
              <w:t>1</w:t>
            </w:r>
            <w:proofErr w:type="gramEnd"/>
          </w:p>
        </w:tc>
        <w:tc>
          <w:tcPr>
            <w:tcW w:w="745" w:type="dxa"/>
            <w:tcBorders>
              <w:top w:val="single" w:sz="4" w:space="0" w:color="00000A"/>
              <w:left w:val="single" w:sz="4" w:space="0" w:color="00000A"/>
              <w:bottom w:val="single" w:sz="4" w:space="0" w:color="00000A"/>
            </w:tcBorders>
            <w:shd w:val="clear" w:color="auto" w:fill="948A54"/>
            <w:vAlign w:val="center"/>
          </w:tcPr>
          <w:p w:rsidR="00862A0E" w:rsidRDefault="00862A0E" w:rsidP="00A03639">
            <w:pPr>
              <w:pStyle w:val="GFMapa"/>
            </w:pPr>
          </w:p>
        </w:tc>
        <w:tc>
          <w:tcPr>
            <w:tcW w:w="934" w:type="dxa"/>
            <w:tcBorders>
              <w:top w:val="single" w:sz="4" w:space="0" w:color="00000A"/>
              <w:left w:val="single" w:sz="4" w:space="0" w:color="00000A"/>
              <w:bottom w:val="single" w:sz="4" w:space="0" w:color="00000A"/>
            </w:tcBorders>
            <w:shd w:val="clear" w:color="auto" w:fill="948A54"/>
            <w:vAlign w:val="center"/>
          </w:tcPr>
          <w:p w:rsidR="00862A0E" w:rsidRDefault="00862A0E" w:rsidP="00A03639">
            <w:pPr>
              <w:pStyle w:val="GFMapa"/>
            </w:pPr>
          </w:p>
        </w:tc>
        <w:tc>
          <w:tcPr>
            <w:tcW w:w="1020" w:type="dxa"/>
            <w:tcBorders>
              <w:top w:val="single" w:sz="4" w:space="0" w:color="00000A"/>
              <w:left w:val="single" w:sz="4" w:space="0" w:color="00000A"/>
              <w:bottom w:val="single" w:sz="4" w:space="0" w:color="00000A"/>
            </w:tcBorders>
            <w:shd w:val="clear" w:color="auto" w:fill="948A54"/>
            <w:vAlign w:val="center"/>
          </w:tcPr>
          <w:p w:rsidR="00862A0E" w:rsidRDefault="00862A0E" w:rsidP="00A03639">
            <w:pPr>
              <w:pStyle w:val="GFMapa"/>
            </w:pPr>
            <w:r>
              <w:t>0,1536</w:t>
            </w:r>
          </w:p>
        </w:tc>
      </w:tr>
      <w:tr w:rsidR="00862A0E" w:rsidTr="005F580F">
        <w:trPr>
          <w:gridAfter w:val="1"/>
          <w:wAfter w:w="30" w:type="dxa"/>
          <w:trHeight w:val="262"/>
        </w:trPr>
        <w:tc>
          <w:tcPr>
            <w:tcW w:w="1123" w:type="dxa"/>
            <w:tcBorders>
              <w:top w:val="single" w:sz="4" w:space="0" w:color="00000A"/>
              <w:bottom w:val="single" w:sz="4" w:space="0" w:color="00000A"/>
            </w:tcBorders>
            <w:shd w:val="clear" w:color="auto" w:fill="DDD9C3"/>
            <w:vAlign w:val="center"/>
          </w:tcPr>
          <w:p w:rsidR="00862A0E" w:rsidRDefault="00862A0E" w:rsidP="00A03639">
            <w:pPr>
              <w:pStyle w:val="GFMapa"/>
            </w:pPr>
            <w:r>
              <w:t>AACN</w:t>
            </w:r>
          </w:p>
        </w:tc>
        <w:tc>
          <w:tcPr>
            <w:tcW w:w="889" w:type="dxa"/>
            <w:tcBorders>
              <w:top w:val="single" w:sz="4" w:space="0" w:color="00000A"/>
              <w:left w:val="single" w:sz="4" w:space="0" w:color="00000A"/>
              <w:bottom w:val="single" w:sz="4" w:space="0" w:color="00000A"/>
            </w:tcBorders>
            <w:shd w:val="clear" w:color="auto" w:fill="auto"/>
            <w:vAlign w:val="center"/>
          </w:tcPr>
          <w:p w:rsidR="00862A0E" w:rsidRDefault="00862A0E" w:rsidP="00A03639">
            <w:pPr>
              <w:pStyle w:val="GFMapa"/>
            </w:pPr>
            <w:r>
              <w:t>1/2</w:t>
            </w:r>
          </w:p>
        </w:tc>
        <w:tc>
          <w:tcPr>
            <w:tcW w:w="758" w:type="dxa"/>
            <w:tcBorders>
              <w:top w:val="single" w:sz="4" w:space="0" w:color="00000A"/>
              <w:left w:val="single" w:sz="4" w:space="0" w:color="00000A"/>
              <w:bottom w:val="single" w:sz="4" w:space="0" w:color="00000A"/>
            </w:tcBorders>
            <w:shd w:val="clear" w:color="auto" w:fill="auto"/>
            <w:vAlign w:val="center"/>
          </w:tcPr>
          <w:p w:rsidR="00862A0E" w:rsidRDefault="00862A0E" w:rsidP="00A03639">
            <w:pPr>
              <w:pStyle w:val="GFMapa"/>
            </w:pPr>
            <w:proofErr w:type="gramStart"/>
            <w:r>
              <w:t>1</w:t>
            </w:r>
            <w:proofErr w:type="gramEnd"/>
          </w:p>
        </w:tc>
        <w:tc>
          <w:tcPr>
            <w:tcW w:w="771" w:type="dxa"/>
            <w:tcBorders>
              <w:top w:val="single" w:sz="4" w:space="0" w:color="00000A"/>
              <w:left w:val="single" w:sz="4" w:space="0" w:color="00000A"/>
              <w:bottom w:val="single" w:sz="4" w:space="0" w:color="00000A"/>
            </w:tcBorders>
            <w:shd w:val="clear" w:color="auto" w:fill="auto"/>
            <w:vAlign w:val="center"/>
          </w:tcPr>
          <w:p w:rsidR="00862A0E" w:rsidRDefault="00862A0E" w:rsidP="00A03639">
            <w:pPr>
              <w:pStyle w:val="GFMapa"/>
            </w:pPr>
            <w:r>
              <w:t>1/2</w:t>
            </w:r>
          </w:p>
        </w:tc>
        <w:tc>
          <w:tcPr>
            <w:tcW w:w="745" w:type="dxa"/>
            <w:tcBorders>
              <w:top w:val="single" w:sz="4" w:space="0" w:color="00000A"/>
              <w:left w:val="single" w:sz="4" w:space="0" w:color="00000A"/>
              <w:bottom w:val="single" w:sz="4" w:space="0" w:color="00000A"/>
            </w:tcBorders>
            <w:shd w:val="clear" w:color="auto" w:fill="auto"/>
            <w:vAlign w:val="center"/>
          </w:tcPr>
          <w:p w:rsidR="00862A0E" w:rsidRDefault="00862A0E" w:rsidP="00A03639">
            <w:pPr>
              <w:pStyle w:val="GFMapa"/>
            </w:pPr>
            <w:proofErr w:type="gramStart"/>
            <w:r>
              <w:t>1</w:t>
            </w:r>
            <w:proofErr w:type="gramEnd"/>
          </w:p>
        </w:tc>
        <w:tc>
          <w:tcPr>
            <w:tcW w:w="934" w:type="dxa"/>
            <w:tcBorders>
              <w:top w:val="single" w:sz="4" w:space="0" w:color="00000A"/>
              <w:left w:val="single" w:sz="4" w:space="0" w:color="00000A"/>
              <w:bottom w:val="single" w:sz="4" w:space="0" w:color="00000A"/>
            </w:tcBorders>
            <w:shd w:val="clear" w:color="auto" w:fill="948A54"/>
            <w:vAlign w:val="center"/>
          </w:tcPr>
          <w:p w:rsidR="00862A0E" w:rsidRDefault="00862A0E" w:rsidP="00A03639">
            <w:pPr>
              <w:pStyle w:val="GFMapa"/>
            </w:pPr>
          </w:p>
        </w:tc>
        <w:tc>
          <w:tcPr>
            <w:tcW w:w="1020" w:type="dxa"/>
            <w:tcBorders>
              <w:top w:val="single" w:sz="4" w:space="0" w:color="00000A"/>
              <w:left w:val="single" w:sz="4" w:space="0" w:color="00000A"/>
              <w:bottom w:val="single" w:sz="4" w:space="0" w:color="00000A"/>
            </w:tcBorders>
            <w:shd w:val="clear" w:color="auto" w:fill="948A54"/>
            <w:vAlign w:val="center"/>
          </w:tcPr>
          <w:p w:rsidR="00862A0E" w:rsidRDefault="00862A0E" w:rsidP="00A03639">
            <w:pPr>
              <w:pStyle w:val="GFMapa"/>
            </w:pPr>
            <w:r>
              <w:t>0,1536</w:t>
            </w:r>
          </w:p>
        </w:tc>
      </w:tr>
      <w:tr w:rsidR="00862A0E" w:rsidTr="005F580F">
        <w:trPr>
          <w:gridAfter w:val="1"/>
          <w:wAfter w:w="30" w:type="dxa"/>
          <w:trHeight w:val="262"/>
        </w:trPr>
        <w:tc>
          <w:tcPr>
            <w:tcW w:w="1123" w:type="dxa"/>
            <w:tcBorders>
              <w:top w:val="single" w:sz="4" w:space="0" w:color="00000A"/>
              <w:bottom w:val="single" w:sz="4" w:space="0" w:color="00000A"/>
            </w:tcBorders>
            <w:shd w:val="clear" w:color="auto" w:fill="DDD9C3"/>
            <w:vAlign w:val="center"/>
          </w:tcPr>
          <w:p w:rsidR="00862A0E" w:rsidRDefault="00862A0E" w:rsidP="00A03639">
            <w:pPr>
              <w:pStyle w:val="GFMapa"/>
            </w:pPr>
            <w:r>
              <w:t>SLOPE</w:t>
            </w:r>
          </w:p>
        </w:tc>
        <w:tc>
          <w:tcPr>
            <w:tcW w:w="889" w:type="dxa"/>
            <w:tcBorders>
              <w:top w:val="single" w:sz="4" w:space="0" w:color="00000A"/>
              <w:left w:val="single" w:sz="4" w:space="0" w:color="00000A"/>
              <w:bottom w:val="single" w:sz="4" w:space="0" w:color="00000A"/>
            </w:tcBorders>
            <w:shd w:val="clear" w:color="auto" w:fill="auto"/>
            <w:vAlign w:val="center"/>
          </w:tcPr>
          <w:p w:rsidR="00862A0E" w:rsidRDefault="00862A0E" w:rsidP="00A03639">
            <w:pPr>
              <w:pStyle w:val="GFMapa"/>
            </w:pPr>
            <w:r>
              <w:t>1/5</w:t>
            </w:r>
          </w:p>
        </w:tc>
        <w:tc>
          <w:tcPr>
            <w:tcW w:w="758" w:type="dxa"/>
            <w:tcBorders>
              <w:top w:val="single" w:sz="4" w:space="0" w:color="00000A"/>
              <w:left w:val="single" w:sz="4" w:space="0" w:color="00000A"/>
              <w:bottom w:val="single" w:sz="4" w:space="0" w:color="00000A"/>
            </w:tcBorders>
            <w:shd w:val="clear" w:color="auto" w:fill="auto"/>
            <w:vAlign w:val="center"/>
          </w:tcPr>
          <w:p w:rsidR="00862A0E" w:rsidRDefault="00862A0E" w:rsidP="00A03639">
            <w:pPr>
              <w:pStyle w:val="GFMapa"/>
            </w:pPr>
            <w:r>
              <w:t>1/2</w:t>
            </w:r>
          </w:p>
        </w:tc>
        <w:tc>
          <w:tcPr>
            <w:tcW w:w="771" w:type="dxa"/>
            <w:tcBorders>
              <w:top w:val="single" w:sz="4" w:space="0" w:color="00000A"/>
              <w:left w:val="single" w:sz="4" w:space="0" w:color="00000A"/>
              <w:bottom w:val="single" w:sz="4" w:space="0" w:color="00000A"/>
            </w:tcBorders>
            <w:shd w:val="clear" w:color="auto" w:fill="auto"/>
            <w:vAlign w:val="center"/>
          </w:tcPr>
          <w:p w:rsidR="00862A0E" w:rsidRDefault="00862A0E" w:rsidP="00A03639">
            <w:pPr>
              <w:pStyle w:val="GFMapa"/>
            </w:pPr>
            <w:r>
              <w:t>1/3</w:t>
            </w:r>
          </w:p>
        </w:tc>
        <w:tc>
          <w:tcPr>
            <w:tcW w:w="745" w:type="dxa"/>
            <w:tcBorders>
              <w:top w:val="single" w:sz="4" w:space="0" w:color="00000A"/>
              <w:left w:val="single" w:sz="4" w:space="0" w:color="00000A"/>
              <w:bottom w:val="single" w:sz="4" w:space="0" w:color="00000A"/>
            </w:tcBorders>
            <w:shd w:val="clear" w:color="auto" w:fill="auto"/>
            <w:vAlign w:val="center"/>
          </w:tcPr>
          <w:p w:rsidR="00862A0E" w:rsidRDefault="00862A0E" w:rsidP="00A03639">
            <w:pPr>
              <w:pStyle w:val="GFMapa"/>
            </w:pPr>
            <w:r>
              <w:t>1/2</w:t>
            </w:r>
          </w:p>
        </w:tc>
        <w:tc>
          <w:tcPr>
            <w:tcW w:w="934" w:type="dxa"/>
            <w:tcBorders>
              <w:top w:val="single" w:sz="4" w:space="0" w:color="00000A"/>
              <w:left w:val="single" w:sz="4" w:space="0" w:color="00000A"/>
              <w:bottom w:val="single" w:sz="4" w:space="0" w:color="00000A"/>
            </w:tcBorders>
            <w:shd w:val="clear" w:color="auto" w:fill="auto"/>
            <w:vAlign w:val="center"/>
          </w:tcPr>
          <w:p w:rsidR="00862A0E" w:rsidRDefault="00862A0E" w:rsidP="00A03639">
            <w:pPr>
              <w:pStyle w:val="GFMapa"/>
            </w:pPr>
            <w:proofErr w:type="gramStart"/>
            <w:r>
              <w:t>1</w:t>
            </w:r>
            <w:proofErr w:type="gramEnd"/>
          </w:p>
        </w:tc>
        <w:tc>
          <w:tcPr>
            <w:tcW w:w="1020" w:type="dxa"/>
            <w:tcBorders>
              <w:top w:val="single" w:sz="4" w:space="0" w:color="00000A"/>
              <w:left w:val="single" w:sz="4" w:space="0" w:color="00000A"/>
              <w:bottom w:val="single" w:sz="4" w:space="0" w:color="00000A"/>
            </w:tcBorders>
            <w:shd w:val="clear" w:color="auto" w:fill="auto"/>
            <w:vAlign w:val="center"/>
          </w:tcPr>
          <w:p w:rsidR="00862A0E" w:rsidRDefault="00862A0E" w:rsidP="00A03639">
            <w:pPr>
              <w:pStyle w:val="GFMapa"/>
            </w:pPr>
            <w:r>
              <w:t>0,0784</w:t>
            </w:r>
          </w:p>
        </w:tc>
      </w:tr>
      <w:tr w:rsidR="00862A0E" w:rsidTr="005F580F">
        <w:trPr>
          <w:trHeight w:val="262"/>
        </w:trPr>
        <w:tc>
          <w:tcPr>
            <w:tcW w:w="6270" w:type="dxa"/>
            <w:gridSpan w:val="8"/>
            <w:tcBorders>
              <w:bottom w:val="single" w:sz="4" w:space="0" w:color="00000A"/>
              <w:right w:val="single" w:sz="4" w:space="0" w:color="00000A"/>
            </w:tcBorders>
            <w:shd w:val="clear" w:color="auto" w:fill="DDD9C3"/>
            <w:vAlign w:val="center"/>
          </w:tcPr>
          <w:p w:rsidR="00862A0E" w:rsidRDefault="00862A0E" w:rsidP="00A03639">
            <w:pPr>
              <w:pStyle w:val="GFMapa"/>
            </w:pPr>
            <w:r>
              <w:t>Razão de Consistência: 0.00 (aceitável)</w:t>
            </w:r>
          </w:p>
        </w:tc>
      </w:tr>
    </w:tbl>
    <w:p w:rsidR="00862A0E" w:rsidRDefault="00862A0E" w:rsidP="00A03639">
      <w:pPr>
        <w:pStyle w:val="GFMapa"/>
      </w:pPr>
      <w:r>
        <w:t xml:space="preserve">Fonte: Software </w:t>
      </w:r>
      <w:proofErr w:type="spellStart"/>
      <w:r>
        <w:t>Idrisi</w:t>
      </w:r>
      <w:proofErr w:type="spellEnd"/>
      <w:r>
        <w:t xml:space="preserve"> Andes. </w:t>
      </w:r>
    </w:p>
    <w:p w:rsidR="00A03639" w:rsidRDefault="00A03639" w:rsidP="00A03639">
      <w:pPr>
        <w:pStyle w:val="GFMapa"/>
        <w:rPr>
          <w:sz w:val="22"/>
        </w:rPr>
      </w:pPr>
    </w:p>
    <w:p w:rsidR="00862A0E" w:rsidRPr="003203DE" w:rsidRDefault="00862A0E" w:rsidP="003203DE">
      <w:pPr>
        <w:pStyle w:val="PargrafodaLista"/>
        <w:rPr>
          <w:lang w:eastAsia="pt-BR"/>
        </w:rPr>
      </w:pPr>
      <w:r w:rsidRPr="003203DE">
        <w:rPr>
          <w:lang w:eastAsia="pt-BR"/>
        </w:rPr>
        <w:t xml:space="preserve">O TWI e o AACN tiveram mesmo peso, por se tratarem de variáveis complementares na indicação de áreas sujeitas ao acúmulo de água e a inundações. Ao associar estes fatores a declividade pode-se identificar áreas com solos mal drenados, além disso, por estarem relacionados à drenagem auxiliam no planejamento de programas de conservação da mata ciliar e também, como os demais atributos citados, na prevenção de assoreamentos dos rios. </w:t>
      </w:r>
    </w:p>
    <w:p w:rsidR="00862A0E" w:rsidRPr="003203DE" w:rsidRDefault="00862A0E" w:rsidP="003203DE">
      <w:pPr>
        <w:pStyle w:val="PargrafodaLista"/>
        <w:rPr>
          <w:lang w:eastAsia="pt-BR"/>
        </w:rPr>
      </w:pPr>
      <w:r w:rsidRPr="003203DE">
        <w:rPr>
          <w:lang w:eastAsia="pt-BR"/>
        </w:rPr>
        <w:t>Apesar de sua influência direta sobre o processo erosivo, a Declividade teve menor peso para não favorecer áreas planas relacionadas à deposição como as várzeas com alto índice de umidade e acúmulo de água. Entende-se que o relevo plano não garante a inexistência de limitações de uso.</w:t>
      </w:r>
    </w:p>
    <w:p w:rsidR="00862A0E" w:rsidRPr="003203DE" w:rsidRDefault="00862A0E" w:rsidP="003203DE">
      <w:pPr>
        <w:pStyle w:val="Ttulo1"/>
      </w:pPr>
      <w:r w:rsidRPr="003203DE">
        <w:t xml:space="preserve"> Análise por múltiplos critérios</w:t>
      </w:r>
    </w:p>
    <w:p w:rsidR="00862A0E" w:rsidRPr="003203DE" w:rsidRDefault="00862A0E" w:rsidP="003203DE">
      <w:pPr>
        <w:pStyle w:val="PargrafodaLista"/>
        <w:rPr>
          <w:lang w:eastAsia="pt-BR"/>
        </w:rPr>
      </w:pPr>
      <w:r w:rsidRPr="003203DE">
        <w:rPr>
          <w:lang w:eastAsia="pt-BR"/>
        </w:rPr>
        <w:t>O último passo no processo de agregação dos fatores foi a aplicação da regra de decisão, utilizando-se o método de agregação por múltiplos critérios (</w:t>
      </w:r>
      <w:proofErr w:type="spellStart"/>
      <w:proofErr w:type="gramStart"/>
      <w:r w:rsidRPr="003203DE">
        <w:rPr>
          <w:lang w:eastAsia="pt-BR"/>
        </w:rPr>
        <w:t>MultiCriteriaEvaluation</w:t>
      </w:r>
      <w:proofErr w:type="spellEnd"/>
      <w:proofErr w:type="gramEnd"/>
      <w:r w:rsidRPr="003203DE">
        <w:rPr>
          <w:lang w:eastAsia="pt-BR"/>
        </w:rPr>
        <w:t xml:space="preserve"> – MCE) através da Combinação Linear Ponderada (</w:t>
      </w:r>
      <w:proofErr w:type="spellStart"/>
      <w:r w:rsidRPr="003203DE">
        <w:rPr>
          <w:lang w:eastAsia="pt-BR"/>
        </w:rPr>
        <w:t>Weight</w:t>
      </w:r>
      <w:proofErr w:type="spellEnd"/>
      <w:r w:rsidRPr="003203DE">
        <w:rPr>
          <w:lang w:eastAsia="pt-BR"/>
        </w:rPr>
        <w:t xml:space="preserve"> Linear </w:t>
      </w:r>
      <w:proofErr w:type="spellStart"/>
      <w:r w:rsidRPr="003203DE">
        <w:rPr>
          <w:lang w:eastAsia="pt-BR"/>
        </w:rPr>
        <w:t>Combination</w:t>
      </w:r>
      <w:proofErr w:type="spellEnd"/>
      <w:r w:rsidRPr="003203DE">
        <w:rPr>
          <w:lang w:eastAsia="pt-BR"/>
        </w:rPr>
        <w:t xml:space="preserve"> – WCL), onde cada fator é multiplicado por seu peso, resultando em um mapa variando de 0 a 255, onde os valores próximos a 0 apresentam locais com limitação alta e os valores próximos ou iguais a 255 apresentam áreas de limitação baixa. Com a análise visual do histograma da imagem, verificou-se a distribuição dos valores em quatro grupos, fato que fundamentou a reclassificação da imagem em </w:t>
      </w:r>
      <w:proofErr w:type="gramStart"/>
      <w:r w:rsidRPr="003203DE">
        <w:rPr>
          <w:lang w:eastAsia="pt-BR"/>
        </w:rPr>
        <w:t>4</w:t>
      </w:r>
      <w:proofErr w:type="gramEnd"/>
      <w:r w:rsidRPr="003203DE">
        <w:rPr>
          <w:lang w:eastAsia="pt-BR"/>
        </w:rPr>
        <w:t xml:space="preserve"> classes, denominadas de Classes com Limitação Muito Baixa, Baixa, Média e Alta. A Tabela 3 e a Figura 6 apresentam a disposição destas classes na unidade, enquanto a Tabela 4 descreve os valores máximos, mínimos e médios dos IRR nas Classes Limitantes.</w:t>
      </w:r>
    </w:p>
    <w:p w:rsidR="00862A0E" w:rsidRDefault="00862A0E" w:rsidP="003203DE">
      <w:pPr>
        <w:pStyle w:val="PargrafodaLista"/>
        <w:rPr>
          <w:rFonts w:eastAsia="Times New Roman" w:cs="Times New Roman"/>
          <w:sz w:val="20"/>
          <w:szCs w:val="20"/>
          <w:lang w:eastAsia="pt-BR"/>
        </w:rPr>
      </w:pPr>
      <w:r w:rsidRPr="003203DE">
        <w:rPr>
          <w:lang w:eastAsia="pt-BR"/>
        </w:rPr>
        <w:t xml:space="preserve">A área da REBIO das Araucárias apresenta a maior parte da sua área classificadas como de limitação muito baixa e baixa (49,00 e 21,07%, respectivamente – Tabela 8), principalmente na porção central e leste da área (Figura 6). As áreas classificadas como de limitação muito baixa têm como característica </w:t>
      </w:r>
      <w:r w:rsidRPr="003203DE">
        <w:rPr>
          <w:lang w:eastAsia="pt-BR"/>
        </w:rPr>
        <w:lastRenderedPageBreak/>
        <w:t>AACN médio de 13,08 m, ou seja, uma distância vertical relativamente grande em relação ao canal de drenagem e consequentemente do lençol freático.</w:t>
      </w:r>
    </w:p>
    <w:p w:rsidR="00862A0E" w:rsidRPr="00A03639" w:rsidRDefault="00862A0E" w:rsidP="00A03639">
      <w:pPr>
        <w:pStyle w:val="GFMapa"/>
      </w:pPr>
      <w:r w:rsidRPr="00A03639">
        <w:t>Tabela 3. Classes de limitação ambiental, com a respectiva área e sua proporção a área total da REBIO.</w:t>
      </w:r>
    </w:p>
    <w:tbl>
      <w:tblPr>
        <w:tblW w:w="0" w:type="auto"/>
        <w:tblInd w:w="1045" w:type="dxa"/>
        <w:tblLayout w:type="fixed"/>
        <w:tblLook w:val="0000" w:firstRow="0" w:lastRow="0" w:firstColumn="0" w:lastColumn="0" w:noHBand="0" w:noVBand="0"/>
      </w:tblPr>
      <w:tblGrid>
        <w:gridCol w:w="1530"/>
        <w:gridCol w:w="1140"/>
        <w:gridCol w:w="840"/>
        <w:gridCol w:w="975"/>
        <w:gridCol w:w="1065"/>
        <w:gridCol w:w="975"/>
      </w:tblGrid>
      <w:tr w:rsidR="00862A0E" w:rsidRPr="00A03639" w:rsidTr="005F580F">
        <w:trPr>
          <w:trHeight w:val="302"/>
        </w:trPr>
        <w:tc>
          <w:tcPr>
            <w:tcW w:w="1530" w:type="dxa"/>
            <w:tcBorders>
              <w:top w:val="single" w:sz="4" w:space="0" w:color="00000A"/>
              <w:bottom w:val="single" w:sz="4" w:space="0" w:color="00000A"/>
            </w:tcBorders>
            <w:shd w:val="clear" w:color="auto" w:fill="948A54"/>
            <w:vAlign w:val="center"/>
          </w:tcPr>
          <w:p w:rsidR="00862A0E" w:rsidRPr="00A03639" w:rsidRDefault="00862A0E" w:rsidP="00A03639">
            <w:pPr>
              <w:pStyle w:val="GFMapa"/>
            </w:pPr>
            <w:r w:rsidRPr="00A03639">
              <w:t>Classes</w:t>
            </w:r>
          </w:p>
        </w:tc>
        <w:tc>
          <w:tcPr>
            <w:tcW w:w="1140" w:type="dxa"/>
            <w:tcBorders>
              <w:top w:val="single" w:sz="4" w:space="0" w:color="00000A"/>
              <w:left w:val="single" w:sz="4" w:space="0" w:color="00000A"/>
              <w:bottom w:val="single" w:sz="4" w:space="0" w:color="00000A"/>
            </w:tcBorders>
            <w:shd w:val="clear" w:color="auto" w:fill="948A54"/>
            <w:vAlign w:val="center"/>
          </w:tcPr>
          <w:p w:rsidR="00862A0E" w:rsidRPr="00A03639" w:rsidRDefault="00862A0E" w:rsidP="00A03639">
            <w:pPr>
              <w:pStyle w:val="GFMapa"/>
            </w:pPr>
            <w:r w:rsidRPr="00A03639">
              <w:t>Área (ha)</w:t>
            </w:r>
          </w:p>
        </w:tc>
        <w:tc>
          <w:tcPr>
            <w:tcW w:w="840" w:type="dxa"/>
            <w:tcBorders>
              <w:top w:val="single" w:sz="4" w:space="0" w:color="00000A"/>
              <w:left w:val="single" w:sz="4" w:space="0" w:color="00000A"/>
              <w:bottom w:val="single" w:sz="4" w:space="0" w:color="00000A"/>
            </w:tcBorders>
            <w:shd w:val="clear" w:color="auto" w:fill="948A54"/>
            <w:vAlign w:val="center"/>
          </w:tcPr>
          <w:p w:rsidR="00862A0E" w:rsidRPr="00A03639" w:rsidRDefault="00862A0E" w:rsidP="00A03639">
            <w:pPr>
              <w:pStyle w:val="GFMapa"/>
            </w:pPr>
            <w:r w:rsidRPr="00A03639">
              <w:t>%</w:t>
            </w:r>
          </w:p>
        </w:tc>
        <w:tc>
          <w:tcPr>
            <w:tcW w:w="975" w:type="dxa"/>
            <w:tcBorders>
              <w:top w:val="single" w:sz="4" w:space="0" w:color="00000A"/>
              <w:left w:val="single" w:sz="4" w:space="0" w:color="00000A"/>
              <w:bottom w:val="single" w:sz="4" w:space="0" w:color="00000A"/>
            </w:tcBorders>
            <w:shd w:val="clear" w:color="auto" w:fill="948A54"/>
            <w:vAlign w:val="center"/>
          </w:tcPr>
          <w:p w:rsidR="00862A0E" w:rsidRPr="00A03639" w:rsidRDefault="00862A0E" w:rsidP="00A03639">
            <w:pPr>
              <w:pStyle w:val="GFMapa"/>
            </w:pPr>
            <w:r w:rsidRPr="00A03639">
              <w:t>Classes</w:t>
            </w:r>
          </w:p>
        </w:tc>
        <w:tc>
          <w:tcPr>
            <w:tcW w:w="1065" w:type="dxa"/>
            <w:tcBorders>
              <w:top w:val="single" w:sz="4" w:space="0" w:color="00000A"/>
              <w:left w:val="single" w:sz="4" w:space="0" w:color="00000A"/>
              <w:bottom w:val="single" w:sz="4" w:space="0" w:color="00000A"/>
            </w:tcBorders>
            <w:shd w:val="clear" w:color="auto" w:fill="948A54"/>
            <w:vAlign w:val="center"/>
          </w:tcPr>
          <w:p w:rsidR="00862A0E" w:rsidRPr="00A03639" w:rsidRDefault="00862A0E" w:rsidP="00A03639">
            <w:pPr>
              <w:pStyle w:val="GFMapa"/>
            </w:pPr>
            <w:r w:rsidRPr="00A03639">
              <w:t>Área (ha)</w:t>
            </w:r>
          </w:p>
        </w:tc>
        <w:tc>
          <w:tcPr>
            <w:tcW w:w="975" w:type="dxa"/>
            <w:tcBorders>
              <w:top w:val="single" w:sz="4" w:space="0" w:color="00000A"/>
              <w:left w:val="single" w:sz="4" w:space="0" w:color="00000A"/>
              <w:bottom w:val="single" w:sz="4" w:space="0" w:color="00000A"/>
            </w:tcBorders>
            <w:shd w:val="clear" w:color="auto" w:fill="948A54"/>
            <w:vAlign w:val="center"/>
          </w:tcPr>
          <w:p w:rsidR="00862A0E" w:rsidRPr="00A03639" w:rsidRDefault="00862A0E" w:rsidP="00A03639">
            <w:pPr>
              <w:pStyle w:val="GFMapa"/>
            </w:pPr>
            <w:r w:rsidRPr="00A03639">
              <w:t>%</w:t>
            </w:r>
          </w:p>
        </w:tc>
      </w:tr>
      <w:tr w:rsidR="00862A0E" w:rsidRPr="00A03639" w:rsidTr="005F580F">
        <w:trPr>
          <w:trHeight w:val="259"/>
        </w:trPr>
        <w:tc>
          <w:tcPr>
            <w:tcW w:w="1530" w:type="dxa"/>
            <w:tcBorders>
              <w:top w:val="single" w:sz="4" w:space="0" w:color="00000A"/>
              <w:bottom w:val="single" w:sz="4" w:space="0" w:color="00000A"/>
            </w:tcBorders>
            <w:shd w:val="clear" w:color="auto" w:fill="DDD9C3"/>
            <w:vAlign w:val="center"/>
          </w:tcPr>
          <w:p w:rsidR="00862A0E" w:rsidRPr="00A03639" w:rsidRDefault="00862A0E" w:rsidP="00A03639">
            <w:pPr>
              <w:pStyle w:val="GFMapa"/>
            </w:pPr>
            <w:r w:rsidRPr="00A03639">
              <w:t>Muito Baixa</w:t>
            </w:r>
          </w:p>
        </w:tc>
        <w:tc>
          <w:tcPr>
            <w:tcW w:w="1140" w:type="dxa"/>
            <w:tcBorders>
              <w:top w:val="single" w:sz="4" w:space="0" w:color="00000A"/>
              <w:left w:val="single" w:sz="4" w:space="0" w:color="00000A"/>
              <w:bottom w:val="single" w:sz="4" w:space="0" w:color="00000A"/>
            </w:tcBorders>
            <w:shd w:val="clear" w:color="auto" w:fill="DDD9C3"/>
            <w:vAlign w:val="center"/>
          </w:tcPr>
          <w:p w:rsidR="00862A0E" w:rsidRPr="00A03639" w:rsidRDefault="00862A0E" w:rsidP="00A03639">
            <w:pPr>
              <w:pStyle w:val="GFMapa"/>
            </w:pPr>
            <w:r w:rsidRPr="00A03639">
              <w:t>7311</w:t>
            </w:r>
          </w:p>
        </w:tc>
        <w:tc>
          <w:tcPr>
            <w:tcW w:w="840" w:type="dxa"/>
            <w:tcBorders>
              <w:top w:val="single" w:sz="4" w:space="0" w:color="00000A"/>
              <w:left w:val="single" w:sz="4" w:space="0" w:color="00000A"/>
              <w:bottom w:val="single" w:sz="4" w:space="0" w:color="00000A"/>
            </w:tcBorders>
            <w:shd w:val="clear" w:color="auto" w:fill="DDD9C3"/>
            <w:vAlign w:val="center"/>
          </w:tcPr>
          <w:p w:rsidR="00862A0E" w:rsidRPr="00A03639" w:rsidRDefault="00862A0E" w:rsidP="00A03639">
            <w:pPr>
              <w:pStyle w:val="GFMapa"/>
            </w:pPr>
            <w:r w:rsidRPr="00A03639">
              <w:t>49</w:t>
            </w:r>
          </w:p>
        </w:tc>
        <w:tc>
          <w:tcPr>
            <w:tcW w:w="975" w:type="dxa"/>
            <w:tcBorders>
              <w:top w:val="single" w:sz="4" w:space="0" w:color="00000A"/>
              <w:left w:val="single" w:sz="4" w:space="0" w:color="00000A"/>
              <w:bottom w:val="single" w:sz="4" w:space="0" w:color="00000A"/>
            </w:tcBorders>
            <w:shd w:val="clear" w:color="auto" w:fill="DDD9C3"/>
            <w:vAlign w:val="center"/>
          </w:tcPr>
          <w:p w:rsidR="00862A0E" w:rsidRPr="00A03639" w:rsidRDefault="00862A0E" w:rsidP="00A03639">
            <w:pPr>
              <w:pStyle w:val="GFMapa"/>
            </w:pPr>
            <w:r w:rsidRPr="00A03639">
              <w:t>Média</w:t>
            </w:r>
          </w:p>
        </w:tc>
        <w:tc>
          <w:tcPr>
            <w:tcW w:w="1065" w:type="dxa"/>
            <w:tcBorders>
              <w:top w:val="single" w:sz="4" w:space="0" w:color="00000A"/>
              <w:left w:val="single" w:sz="4" w:space="0" w:color="00000A"/>
              <w:bottom w:val="single" w:sz="4" w:space="0" w:color="00000A"/>
            </w:tcBorders>
            <w:shd w:val="clear" w:color="auto" w:fill="DDD9C3"/>
            <w:vAlign w:val="center"/>
          </w:tcPr>
          <w:p w:rsidR="00862A0E" w:rsidRPr="00A03639" w:rsidRDefault="00862A0E" w:rsidP="00A03639">
            <w:pPr>
              <w:pStyle w:val="GFMapa"/>
            </w:pPr>
            <w:r w:rsidRPr="00A03639">
              <w:t>2335</w:t>
            </w:r>
          </w:p>
        </w:tc>
        <w:tc>
          <w:tcPr>
            <w:tcW w:w="975" w:type="dxa"/>
            <w:tcBorders>
              <w:top w:val="single" w:sz="4" w:space="0" w:color="00000A"/>
              <w:left w:val="single" w:sz="4" w:space="0" w:color="00000A"/>
              <w:bottom w:val="single" w:sz="4" w:space="0" w:color="00000A"/>
            </w:tcBorders>
            <w:shd w:val="clear" w:color="auto" w:fill="DDD9C3"/>
            <w:vAlign w:val="center"/>
          </w:tcPr>
          <w:p w:rsidR="00862A0E" w:rsidRPr="00A03639" w:rsidRDefault="00862A0E" w:rsidP="00A03639">
            <w:pPr>
              <w:pStyle w:val="GFMapa"/>
            </w:pPr>
            <w:r w:rsidRPr="00A03639">
              <w:t>15</w:t>
            </w:r>
          </w:p>
        </w:tc>
      </w:tr>
      <w:tr w:rsidR="00862A0E" w:rsidRPr="00A03639" w:rsidTr="005F580F">
        <w:trPr>
          <w:trHeight w:val="259"/>
        </w:trPr>
        <w:tc>
          <w:tcPr>
            <w:tcW w:w="1530" w:type="dxa"/>
            <w:tcBorders>
              <w:top w:val="single" w:sz="4" w:space="0" w:color="00000A"/>
              <w:bottom w:val="single" w:sz="4" w:space="0" w:color="00000A"/>
            </w:tcBorders>
            <w:shd w:val="clear" w:color="auto" w:fill="DDD9C3"/>
            <w:vAlign w:val="center"/>
          </w:tcPr>
          <w:p w:rsidR="00862A0E" w:rsidRPr="00A03639" w:rsidRDefault="00862A0E" w:rsidP="00A03639">
            <w:pPr>
              <w:pStyle w:val="GFMapa"/>
            </w:pPr>
            <w:r w:rsidRPr="00A03639">
              <w:t>Baixa</w:t>
            </w:r>
          </w:p>
        </w:tc>
        <w:tc>
          <w:tcPr>
            <w:tcW w:w="1140" w:type="dxa"/>
            <w:tcBorders>
              <w:top w:val="single" w:sz="4" w:space="0" w:color="00000A"/>
              <w:left w:val="single" w:sz="4" w:space="0" w:color="00000A"/>
              <w:bottom w:val="single" w:sz="4" w:space="0" w:color="00000A"/>
            </w:tcBorders>
            <w:shd w:val="clear" w:color="auto" w:fill="DDD9C3"/>
            <w:vAlign w:val="center"/>
          </w:tcPr>
          <w:p w:rsidR="00862A0E" w:rsidRPr="00A03639" w:rsidRDefault="00862A0E" w:rsidP="00A03639">
            <w:pPr>
              <w:pStyle w:val="GFMapa"/>
            </w:pPr>
            <w:r w:rsidRPr="00A03639">
              <w:t>3142</w:t>
            </w:r>
          </w:p>
        </w:tc>
        <w:tc>
          <w:tcPr>
            <w:tcW w:w="840" w:type="dxa"/>
            <w:tcBorders>
              <w:top w:val="single" w:sz="4" w:space="0" w:color="00000A"/>
              <w:left w:val="single" w:sz="4" w:space="0" w:color="00000A"/>
              <w:bottom w:val="single" w:sz="4" w:space="0" w:color="00000A"/>
            </w:tcBorders>
            <w:shd w:val="clear" w:color="auto" w:fill="DDD9C3"/>
            <w:vAlign w:val="center"/>
          </w:tcPr>
          <w:p w:rsidR="00862A0E" w:rsidRPr="00A03639" w:rsidRDefault="00862A0E" w:rsidP="00A03639">
            <w:pPr>
              <w:pStyle w:val="GFMapa"/>
            </w:pPr>
            <w:r w:rsidRPr="00A03639">
              <w:t>21</w:t>
            </w:r>
          </w:p>
        </w:tc>
        <w:tc>
          <w:tcPr>
            <w:tcW w:w="975" w:type="dxa"/>
            <w:tcBorders>
              <w:top w:val="single" w:sz="4" w:space="0" w:color="00000A"/>
              <w:left w:val="single" w:sz="4" w:space="0" w:color="00000A"/>
              <w:bottom w:val="single" w:sz="4" w:space="0" w:color="00000A"/>
            </w:tcBorders>
            <w:shd w:val="clear" w:color="auto" w:fill="DDD9C3"/>
            <w:vAlign w:val="center"/>
          </w:tcPr>
          <w:p w:rsidR="00862A0E" w:rsidRPr="00A03639" w:rsidRDefault="00862A0E" w:rsidP="00A03639">
            <w:pPr>
              <w:pStyle w:val="GFMapa"/>
            </w:pPr>
            <w:r w:rsidRPr="00A03639">
              <w:t>Alta</w:t>
            </w:r>
          </w:p>
        </w:tc>
        <w:tc>
          <w:tcPr>
            <w:tcW w:w="1065" w:type="dxa"/>
            <w:tcBorders>
              <w:top w:val="single" w:sz="4" w:space="0" w:color="00000A"/>
              <w:left w:val="single" w:sz="4" w:space="0" w:color="00000A"/>
              <w:bottom w:val="single" w:sz="4" w:space="0" w:color="00000A"/>
            </w:tcBorders>
            <w:shd w:val="clear" w:color="auto" w:fill="DDD9C3"/>
            <w:vAlign w:val="center"/>
          </w:tcPr>
          <w:p w:rsidR="00862A0E" w:rsidRPr="00A03639" w:rsidRDefault="00862A0E" w:rsidP="00A03639">
            <w:pPr>
              <w:pStyle w:val="GFMapa"/>
            </w:pPr>
            <w:r w:rsidRPr="00A03639">
              <w:t>2132</w:t>
            </w:r>
          </w:p>
        </w:tc>
        <w:tc>
          <w:tcPr>
            <w:tcW w:w="975" w:type="dxa"/>
            <w:tcBorders>
              <w:top w:val="single" w:sz="4" w:space="0" w:color="00000A"/>
              <w:left w:val="single" w:sz="4" w:space="0" w:color="00000A"/>
              <w:bottom w:val="single" w:sz="4" w:space="0" w:color="00000A"/>
            </w:tcBorders>
            <w:shd w:val="clear" w:color="auto" w:fill="DDD9C3"/>
            <w:vAlign w:val="center"/>
          </w:tcPr>
          <w:p w:rsidR="00862A0E" w:rsidRPr="00A03639" w:rsidRDefault="00862A0E" w:rsidP="00A03639">
            <w:pPr>
              <w:pStyle w:val="GFMapa"/>
            </w:pPr>
            <w:r w:rsidRPr="00A03639">
              <w:t>14</w:t>
            </w:r>
          </w:p>
        </w:tc>
      </w:tr>
      <w:tr w:rsidR="00862A0E" w:rsidRPr="00A03639" w:rsidTr="005F580F">
        <w:trPr>
          <w:trHeight w:val="259"/>
        </w:trPr>
        <w:tc>
          <w:tcPr>
            <w:tcW w:w="4485" w:type="dxa"/>
            <w:gridSpan w:val="4"/>
            <w:tcBorders>
              <w:bottom w:val="single" w:sz="4" w:space="0" w:color="00000A"/>
            </w:tcBorders>
            <w:shd w:val="clear" w:color="auto" w:fill="DDD9C3"/>
            <w:vAlign w:val="center"/>
          </w:tcPr>
          <w:p w:rsidR="00862A0E" w:rsidRPr="00A03639" w:rsidRDefault="00862A0E" w:rsidP="00A03639">
            <w:pPr>
              <w:pStyle w:val="GFMapa"/>
            </w:pPr>
            <w:r w:rsidRPr="00A03639">
              <w:t>Total</w:t>
            </w:r>
          </w:p>
        </w:tc>
        <w:tc>
          <w:tcPr>
            <w:tcW w:w="1065" w:type="dxa"/>
            <w:tcBorders>
              <w:left w:val="single" w:sz="4" w:space="0" w:color="00000A"/>
              <w:bottom w:val="single" w:sz="4" w:space="0" w:color="00000A"/>
            </w:tcBorders>
            <w:shd w:val="clear" w:color="auto" w:fill="DDD9C3"/>
            <w:vAlign w:val="center"/>
          </w:tcPr>
          <w:p w:rsidR="00862A0E" w:rsidRPr="00A03639" w:rsidRDefault="00862A0E" w:rsidP="00A03639">
            <w:pPr>
              <w:pStyle w:val="GFMapa"/>
            </w:pPr>
            <w:r w:rsidRPr="00A03639">
              <w:t>14920</w:t>
            </w:r>
          </w:p>
        </w:tc>
        <w:tc>
          <w:tcPr>
            <w:tcW w:w="975" w:type="dxa"/>
            <w:tcBorders>
              <w:left w:val="single" w:sz="4" w:space="0" w:color="00000A"/>
              <w:bottom w:val="single" w:sz="4" w:space="0" w:color="00000A"/>
            </w:tcBorders>
            <w:shd w:val="clear" w:color="auto" w:fill="DDD9C3"/>
            <w:vAlign w:val="center"/>
          </w:tcPr>
          <w:p w:rsidR="00862A0E" w:rsidRPr="00A03639" w:rsidRDefault="00862A0E" w:rsidP="00A03639">
            <w:pPr>
              <w:pStyle w:val="GFMapa"/>
            </w:pPr>
            <w:r w:rsidRPr="00A03639">
              <w:t>100</w:t>
            </w:r>
          </w:p>
        </w:tc>
      </w:tr>
    </w:tbl>
    <w:p w:rsidR="00862A0E" w:rsidRDefault="00862A0E" w:rsidP="00A03639">
      <w:pPr>
        <w:pStyle w:val="GFMapa"/>
      </w:pPr>
      <w:r w:rsidRPr="00A03639">
        <w:t xml:space="preserve">Fonte: </w:t>
      </w:r>
      <w:proofErr w:type="spellStart"/>
      <w:r w:rsidRPr="00A03639">
        <w:t>Maganhotto</w:t>
      </w:r>
      <w:proofErr w:type="spellEnd"/>
      <w:r w:rsidRPr="00A03639">
        <w:t>, 2017.</w:t>
      </w:r>
    </w:p>
    <w:p w:rsidR="00A03639" w:rsidRPr="00A03639" w:rsidRDefault="00A03639" w:rsidP="00A03639">
      <w:pPr>
        <w:pStyle w:val="GFMapa"/>
      </w:pPr>
    </w:p>
    <w:p w:rsidR="00862A0E" w:rsidRDefault="00862A0E" w:rsidP="003203DE">
      <w:pPr>
        <w:pStyle w:val="PargrafodaLista"/>
        <w:rPr>
          <w:lang w:eastAsia="pt-BR"/>
        </w:rPr>
      </w:pPr>
      <w:r w:rsidRPr="003203DE">
        <w:rPr>
          <w:lang w:eastAsia="pt-BR"/>
        </w:rPr>
        <w:t xml:space="preserve"> Por conta disso, essas áreas pertencentes a essa classe não sofrem com </w:t>
      </w:r>
      <w:proofErr w:type="spellStart"/>
      <w:r w:rsidRPr="003203DE">
        <w:rPr>
          <w:lang w:eastAsia="pt-BR"/>
        </w:rPr>
        <w:t>encharcamentos</w:t>
      </w:r>
      <w:proofErr w:type="spellEnd"/>
      <w:r w:rsidRPr="003203DE">
        <w:rPr>
          <w:lang w:eastAsia="pt-BR"/>
        </w:rPr>
        <w:t xml:space="preserve"> ou </w:t>
      </w:r>
      <w:proofErr w:type="spellStart"/>
      <w:r w:rsidRPr="003203DE">
        <w:rPr>
          <w:lang w:eastAsia="pt-BR"/>
        </w:rPr>
        <w:t>empossamento</w:t>
      </w:r>
      <w:proofErr w:type="spellEnd"/>
      <w:r w:rsidRPr="003203DE">
        <w:rPr>
          <w:lang w:eastAsia="pt-BR"/>
        </w:rPr>
        <w:t xml:space="preserve"> de água. A declividade média de aproximadamente 4,5% indicam áreas em que o escoamento lateral de água ocorre de forma suave, sem tendência a processos erosivos. Este fato corrobora os valores de MRVBF médio de 1,31 (Tabela 4) o qual poderia ser interpretado individualmente como área mal drenada, caso a mesma não se situasse tão distante do canal de drenagem (PRATES </w:t>
      </w:r>
      <w:proofErr w:type="gramStart"/>
      <w:r w:rsidRPr="003203DE">
        <w:rPr>
          <w:lang w:eastAsia="pt-BR"/>
        </w:rPr>
        <w:t>et</w:t>
      </w:r>
      <w:proofErr w:type="gramEnd"/>
      <w:r w:rsidRPr="003203DE">
        <w:rPr>
          <w:lang w:eastAsia="pt-BR"/>
        </w:rPr>
        <w:t xml:space="preserve"> al, 2012). O baixo valor médio de LS sugere que as áreas dessa classe não estão sujeitas a processos erosivos intensos, justificando a inclusão da mesma como de muito baixo risco ambiental, ou de degradação (MANSOR </w:t>
      </w:r>
      <w:proofErr w:type="gramStart"/>
      <w:r w:rsidRPr="003203DE">
        <w:rPr>
          <w:lang w:eastAsia="pt-BR"/>
        </w:rPr>
        <w:t>et</w:t>
      </w:r>
      <w:proofErr w:type="gramEnd"/>
      <w:r w:rsidRPr="003203DE">
        <w:rPr>
          <w:lang w:eastAsia="pt-BR"/>
        </w:rPr>
        <w:t xml:space="preserve"> al. 2002).</w:t>
      </w:r>
    </w:p>
    <w:p w:rsidR="00862A0E" w:rsidRPr="00A03639" w:rsidRDefault="00A03639" w:rsidP="00A03639">
      <w:pPr>
        <w:pStyle w:val="GFMapa"/>
      </w:pPr>
      <w:r w:rsidRPr="00A03639">
        <w:rPr>
          <w:noProof/>
          <w:lang w:eastAsia="pt-BR"/>
        </w:rPr>
        <w:drawing>
          <wp:inline distT="0" distB="0" distL="0" distR="0">
            <wp:extent cx="4669790" cy="3797935"/>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9790" cy="3797935"/>
                    </a:xfrm>
                    <a:prstGeom prst="rect">
                      <a:avLst/>
                    </a:prstGeom>
                    <a:noFill/>
                  </pic:spPr>
                </pic:pic>
              </a:graphicData>
            </a:graphic>
          </wp:inline>
        </w:drawing>
      </w:r>
    </w:p>
    <w:p w:rsidR="00862A0E" w:rsidRPr="00A03639" w:rsidRDefault="00862A0E" w:rsidP="00A03639">
      <w:pPr>
        <w:pStyle w:val="GFMapa"/>
        <w:rPr>
          <w:rStyle w:val="A2"/>
          <w:rFonts w:ascii="Times New Roman" w:hAnsi="Times New Roman" w:cstheme="minorBidi"/>
          <w:color w:val="auto"/>
          <w:sz w:val="20"/>
        </w:rPr>
      </w:pPr>
      <w:r w:rsidRPr="00A03639">
        <w:t xml:space="preserve">Figura 6: Classes de Limitação </w:t>
      </w:r>
    </w:p>
    <w:p w:rsidR="00862A0E" w:rsidRPr="00A03639" w:rsidRDefault="00862A0E" w:rsidP="00A03639">
      <w:pPr>
        <w:pStyle w:val="GFMapa"/>
      </w:pPr>
      <w:r w:rsidRPr="00A03639">
        <w:rPr>
          <w:rStyle w:val="A2"/>
          <w:rFonts w:ascii="Times New Roman" w:hAnsi="Times New Roman" w:cstheme="minorBidi"/>
          <w:color w:val="auto"/>
          <w:sz w:val="20"/>
        </w:rPr>
        <w:t xml:space="preserve">Organizado: </w:t>
      </w:r>
      <w:proofErr w:type="spellStart"/>
      <w:r w:rsidRPr="00A03639">
        <w:rPr>
          <w:rStyle w:val="A2"/>
          <w:rFonts w:ascii="Times New Roman" w:hAnsi="Times New Roman" w:cstheme="minorBidi"/>
          <w:color w:val="auto"/>
          <w:sz w:val="20"/>
        </w:rPr>
        <w:t>Maganhotto</w:t>
      </w:r>
      <w:proofErr w:type="spellEnd"/>
      <w:r w:rsidRPr="00A03639">
        <w:rPr>
          <w:rStyle w:val="A2"/>
          <w:rFonts w:ascii="Times New Roman" w:hAnsi="Times New Roman" w:cstheme="minorBidi"/>
          <w:color w:val="auto"/>
          <w:sz w:val="20"/>
        </w:rPr>
        <w:t xml:space="preserve">, R.F. </w:t>
      </w:r>
    </w:p>
    <w:p w:rsidR="00862A0E" w:rsidRDefault="00862A0E" w:rsidP="00A03639">
      <w:pPr>
        <w:pStyle w:val="GFMapa"/>
      </w:pPr>
      <w:r>
        <w:rPr>
          <w:lang w:eastAsia="pt-BR"/>
        </w:rPr>
        <w:t xml:space="preserve">Tabela </w:t>
      </w:r>
      <w:proofErr w:type="gramStart"/>
      <w:r>
        <w:rPr>
          <w:lang w:eastAsia="pt-BR"/>
        </w:rPr>
        <w:t>4:</w:t>
      </w:r>
      <w:proofErr w:type="gramEnd"/>
      <w:r>
        <w:rPr>
          <w:lang w:eastAsia="pt-BR"/>
        </w:rPr>
        <w:t>Estatística básica para os valores dos IRR para cada Classe de Limitação Ambiental.</w:t>
      </w:r>
    </w:p>
    <w:tbl>
      <w:tblPr>
        <w:tblW w:w="0" w:type="auto"/>
        <w:jc w:val="center"/>
        <w:tblLayout w:type="fixed"/>
        <w:tblCellMar>
          <w:left w:w="70" w:type="dxa"/>
          <w:right w:w="70" w:type="dxa"/>
        </w:tblCellMar>
        <w:tblLook w:val="0000" w:firstRow="0" w:lastRow="0" w:firstColumn="0" w:lastColumn="0" w:noHBand="0" w:noVBand="0"/>
      </w:tblPr>
      <w:tblGrid>
        <w:gridCol w:w="1140"/>
        <w:gridCol w:w="706"/>
        <w:gridCol w:w="989"/>
        <w:gridCol w:w="900"/>
        <w:gridCol w:w="915"/>
        <w:gridCol w:w="160"/>
        <w:gridCol w:w="840"/>
        <w:gridCol w:w="815"/>
        <w:gridCol w:w="1000"/>
        <w:gridCol w:w="990"/>
      </w:tblGrid>
      <w:tr w:rsidR="00862A0E" w:rsidTr="00A03639">
        <w:trPr>
          <w:trHeight w:val="288"/>
          <w:jc w:val="center"/>
        </w:trPr>
        <w:tc>
          <w:tcPr>
            <w:tcW w:w="1140" w:type="dxa"/>
            <w:tcBorders>
              <w:top w:val="single" w:sz="4" w:space="0" w:color="00000A"/>
              <w:bottom w:val="single" w:sz="4" w:space="0" w:color="00000A"/>
            </w:tcBorders>
            <w:shd w:val="clear" w:color="auto" w:fill="FFFFFF"/>
          </w:tcPr>
          <w:p w:rsidR="00862A0E" w:rsidRDefault="00862A0E" w:rsidP="00A03639">
            <w:pPr>
              <w:pStyle w:val="GFMapa"/>
            </w:pPr>
          </w:p>
        </w:tc>
        <w:tc>
          <w:tcPr>
            <w:tcW w:w="3510" w:type="dxa"/>
            <w:gridSpan w:val="4"/>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 xml:space="preserve">Limitação Muito </w:t>
            </w:r>
            <w:proofErr w:type="spellStart"/>
            <w:r>
              <w:rPr>
                <w:bCs/>
                <w:color w:val="000000"/>
                <w:lang w:eastAsia="pt-BR"/>
              </w:rPr>
              <w:t>Bixa</w:t>
            </w:r>
            <w:proofErr w:type="spellEnd"/>
          </w:p>
        </w:tc>
        <w:tc>
          <w:tcPr>
            <w:tcW w:w="60" w:type="dxa"/>
            <w:tcBorders>
              <w:top w:val="single" w:sz="4" w:space="0" w:color="00000A"/>
              <w:bottom w:val="single" w:sz="4" w:space="0" w:color="00000A"/>
            </w:tcBorders>
            <w:shd w:val="clear" w:color="auto" w:fill="FFFFFF"/>
          </w:tcPr>
          <w:p w:rsidR="00862A0E" w:rsidRDefault="00862A0E" w:rsidP="00A03639">
            <w:pPr>
              <w:pStyle w:val="GFMapa"/>
            </w:pPr>
          </w:p>
        </w:tc>
        <w:tc>
          <w:tcPr>
            <w:tcW w:w="3645" w:type="dxa"/>
            <w:gridSpan w:val="4"/>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Limitação Baixa</w:t>
            </w:r>
          </w:p>
        </w:tc>
      </w:tr>
      <w:tr w:rsidR="00862A0E" w:rsidTr="00A03639">
        <w:trPr>
          <w:trHeight w:val="288"/>
          <w:jc w:val="center"/>
        </w:trPr>
        <w:tc>
          <w:tcPr>
            <w:tcW w:w="1140"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IRR</w:t>
            </w:r>
          </w:p>
        </w:tc>
        <w:tc>
          <w:tcPr>
            <w:tcW w:w="706"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Mín.</w:t>
            </w:r>
          </w:p>
        </w:tc>
        <w:tc>
          <w:tcPr>
            <w:tcW w:w="989"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Máx.</w:t>
            </w:r>
          </w:p>
        </w:tc>
        <w:tc>
          <w:tcPr>
            <w:tcW w:w="900"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Média</w:t>
            </w:r>
          </w:p>
        </w:tc>
        <w:tc>
          <w:tcPr>
            <w:tcW w:w="915"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Desvio</w:t>
            </w:r>
          </w:p>
        </w:tc>
        <w:tc>
          <w:tcPr>
            <w:tcW w:w="60" w:type="dxa"/>
            <w:tcBorders>
              <w:top w:val="single" w:sz="4" w:space="0" w:color="00000A"/>
              <w:bottom w:val="single" w:sz="4" w:space="0" w:color="00000A"/>
            </w:tcBorders>
            <w:shd w:val="clear" w:color="auto" w:fill="FFFFFF"/>
          </w:tcPr>
          <w:p w:rsidR="00862A0E" w:rsidRDefault="00862A0E" w:rsidP="00A03639">
            <w:pPr>
              <w:pStyle w:val="GFMapa"/>
            </w:pPr>
          </w:p>
        </w:tc>
        <w:tc>
          <w:tcPr>
            <w:tcW w:w="840"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Mín.</w:t>
            </w:r>
          </w:p>
        </w:tc>
        <w:tc>
          <w:tcPr>
            <w:tcW w:w="815"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Máx.</w:t>
            </w:r>
          </w:p>
        </w:tc>
        <w:tc>
          <w:tcPr>
            <w:tcW w:w="1000"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Média</w:t>
            </w:r>
          </w:p>
        </w:tc>
        <w:tc>
          <w:tcPr>
            <w:tcW w:w="990"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Desvio</w:t>
            </w:r>
          </w:p>
        </w:tc>
      </w:tr>
      <w:tr w:rsidR="00862A0E" w:rsidTr="00A03639">
        <w:trPr>
          <w:trHeight w:val="288"/>
          <w:jc w:val="center"/>
        </w:trPr>
        <w:tc>
          <w:tcPr>
            <w:tcW w:w="1140"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AACN</w:t>
            </w:r>
          </w:p>
        </w:tc>
        <w:tc>
          <w:tcPr>
            <w:tcW w:w="706"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0,00</w:t>
            </w:r>
          </w:p>
        </w:tc>
        <w:tc>
          <w:tcPr>
            <w:tcW w:w="989"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59,0</w:t>
            </w:r>
          </w:p>
        </w:tc>
        <w:tc>
          <w:tcPr>
            <w:tcW w:w="900" w:type="dxa"/>
            <w:tcBorders>
              <w:top w:val="single" w:sz="4" w:space="0" w:color="00000A"/>
              <w:bottom w:val="single" w:sz="4" w:space="0" w:color="00000A"/>
            </w:tcBorders>
            <w:shd w:val="clear" w:color="auto" w:fill="FFFFFF"/>
          </w:tcPr>
          <w:p w:rsidR="00862A0E" w:rsidRDefault="00862A0E" w:rsidP="00A03639">
            <w:pPr>
              <w:pStyle w:val="GFMapa"/>
            </w:pPr>
            <w:r>
              <w:rPr>
                <w:color w:val="000000"/>
                <w:highlight w:val="lightGray"/>
                <w:lang w:eastAsia="pt-BR"/>
              </w:rPr>
              <w:t>13,08</w:t>
            </w:r>
          </w:p>
        </w:tc>
        <w:tc>
          <w:tcPr>
            <w:tcW w:w="915"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12,57</w:t>
            </w:r>
          </w:p>
        </w:tc>
        <w:tc>
          <w:tcPr>
            <w:tcW w:w="60" w:type="dxa"/>
            <w:tcBorders>
              <w:top w:val="single" w:sz="4" w:space="0" w:color="00000A"/>
              <w:bottom w:val="single" w:sz="4" w:space="0" w:color="00000A"/>
            </w:tcBorders>
            <w:shd w:val="clear" w:color="auto" w:fill="FFFFFF"/>
          </w:tcPr>
          <w:p w:rsidR="00862A0E" w:rsidRDefault="00862A0E" w:rsidP="00A03639">
            <w:pPr>
              <w:pStyle w:val="GFMapa"/>
            </w:pPr>
          </w:p>
        </w:tc>
        <w:tc>
          <w:tcPr>
            <w:tcW w:w="84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0,0</w:t>
            </w:r>
          </w:p>
        </w:tc>
        <w:tc>
          <w:tcPr>
            <w:tcW w:w="815"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64,5</w:t>
            </w:r>
          </w:p>
        </w:tc>
        <w:tc>
          <w:tcPr>
            <w:tcW w:w="1000" w:type="dxa"/>
            <w:tcBorders>
              <w:top w:val="single" w:sz="4" w:space="0" w:color="00000A"/>
              <w:bottom w:val="single" w:sz="4" w:space="0" w:color="00000A"/>
            </w:tcBorders>
            <w:shd w:val="clear" w:color="auto" w:fill="FFFFFF"/>
          </w:tcPr>
          <w:p w:rsidR="00862A0E" w:rsidRDefault="00862A0E" w:rsidP="00A03639">
            <w:pPr>
              <w:pStyle w:val="GFMapa"/>
            </w:pPr>
            <w:r>
              <w:rPr>
                <w:color w:val="000000"/>
                <w:highlight w:val="lightGray"/>
                <w:lang w:eastAsia="pt-BR"/>
              </w:rPr>
              <w:t>5,6</w:t>
            </w:r>
          </w:p>
        </w:tc>
        <w:tc>
          <w:tcPr>
            <w:tcW w:w="99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8,8</w:t>
            </w:r>
          </w:p>
        </w:tc>
      </w:tr>
      <w:tr w:rsidR="00862A0E" w:rsidTr="00A03639">
        <w:trPr>
          <w:trHeight w:val="288"/>
          <w:jc w:val="center"/>
        </w:trPr>
        <w:tc>
          <w:tcPr>
            <w:tcW w:w="1140"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lastRenderedPageBreak/>
              <w:t>LS</w:t>
            </w:r>
          </w:p>
        </w:tc>
        <w:tc>
          <w:tcPr>
            <w:tcW w:w="706"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0,00</w:t>
            </w:r>
          </w:p>
        </w:tc>
        <w:tc>
          <w:tcPr>
            <w:tcW w:w="989"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5,4</w:t>
            </w:r>
          </w:p>
        </w:tc>
        <w:tc>
          <w:tcPr>
            <w:tcW w:w="90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1,26</w:t>
            </w:r>
          </w:p>
        </w:tc>
        <w:tc>
          <w:tcPr>
            <w:tcW w:w="915"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1,12</w:t>
            </w:r>
          </w:p>
        </w:tc>
        <w:tc>
          <w:tcPr>
            <w:tcW w:w="60" w:type="dxa"/>
            <w:tcBorders>
              <w:top w:val="single" w:sz="4" w:space="0" w:color="00000A"/>
              <w:bottom w:val="single" w:sz="4" w:space="0" w:color="00000A"/>
            </w:tcBorders>
            <w:shd w:val="clear" w:color="auto" w:fill="FFFFFF"/>
          </w:tcPr>
          <w:p w:rsidR="00862A0E" w:rsidRDefault="00862A0E" w:rsidP="00A03639">
            <w:pPr>
              <w:pStyle w:val="GFMapa"/>
            </w:pPr>
          </w:p>
        </w:tc>
        <w:tc>
          <w:tcPr>
            <w:tcW w:w="84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0,0</w:t>
            </w:r>
          </w:p>
        </w:tc>
        <w:tc>
          <w:tcPr>
            <w:tcW w:w="815"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6,8</w:t>
            </w:r>
          </w:p>
        </w:tc>
        <w:tc>
          <w:tcPr>
            <w:tcW w:w="100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2,1</w:t>
            </w:r>
          </w:p>
        </w:tc>
        <w:tc>
          <w:tcPr>
            <w:tcW w:w="99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2,0</w:t>
            </w:r>
          </w:p>
        </w:tc>
      </w:tr>
      <w:tr w:rsidR="00862A0E" w:rsidTr="00A03639">
        <w:trPr>
          <w:trHeight w:val="288"/>
          <w:jc w:val="center"/>
        </w:trPr>
        <w:tc>
          <w:tcPr>
            <w:tcW w:w="1140"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MRVBF</w:t>
            </w:r>
          </w:p>
        </w:tc>
        <w:tc>
          <w:tcPr>
            <w:tcW w:w="706"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0,00</w:t>
            </w:r>
          </w:p>
        </w:tc>
        <w:tc>
          <w:tcPr>
            <w:tcW w:w="989"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5,0</w:t>
            </w:r>
          </w:p>
        </w:tc>
        <w:tc>
          <w:tcPr>
            <w:tcW w:w="90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1,31</w:t>
            </w:r>
          </w:p>
        </w:tc>
        <w:tc>
          <w:tcPr>
            <w:tcW w:w="915"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1,10</w:t>
            </w:r>
          </w:p>
        </w:tc>
        <w:tc>
          <w:tcPr>
            <w:tcW w:w="60" w:type="dxa"/>
            <w:tcBorders>
              <w:top w:val="single" w:sz="4" w:space="0" w:color="00000A"/>
              <w:bottom w:val="single" w:sz="4" w:space="0" w:color="00000A"/>
            </w:tcBorders>
            <w:shd w:val="clear" w:color="auto" w:fill="FFFFFF"/>
          </w:tcPr>
          <w:p w:rsidR="00862A0E" w:rsidRDefault="00862A0E" w:rsidP="00A03639">
            <w:pPr>
              <w:pStyle w:val="GFMapa"/>
            </w:pPr>
          </w:p>
        </w:tc>
        <w:tc>
          <w:tcPr>
            <w:tcW w:w="84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0,0</w:t>
            </w:r>
          </w:p>
        </w:tc>
        <w:tc>
          <w:tcPr>
            <w:tcW w:w="815"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7,0</w:t>
            </w:r>
          </w:p>
        </w:tc>
        <w:tc>
          <w:tcPr>
            <w:tcW w:w="100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2,2</w:t>
            </w:r>
          </w:p>
        </w:tc>
        <w:tc>
          <w:tcPr>
            <w:tcW w:w="99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1,8</w:t>
            </w:r>
          </w:p>
        </w:tc>
      </w:tr>
      <w:tr w:rsidR="00862A0E" w:rsidTr="00A03639">
        <w:trPr>
          <w:trHeight w:val="288"/>
          <w:jc w:val="center"/>
        </w:trPr>
        <w:tc>
          <w:tcPr>
            <w:tcW w:w="1140" w:type="dxa"/>
            <w:tcBorders>
              <w:top w:val="single" w:sz="4" w:space="0" w:color="00000A"/>
              <w:bottom w:val="single" w:sz="4" w:space="0" w:color="00000A"/>
            </w:tcBorders>
            <w:shd w:val="clear" w:color="auto" w:fill="FFFFFF"/>
          </w:tcPr>
          <w:p w:rsidR="00862A0E" w:rsidRDefault="00862A0E" w:rsidP="00A03639">
            <w:pPr>
              <w:pStyle w:val="GFMapa"/>
            </w:pPr>
            <w:proofErr w:type="spellStart"/>
            <w:r>
              <w:rPr>
                <w:bCs/>
                <w:color w:val="000000"/>
                <w:lang w:eastAsia="pt-BR"/>
              </w:rPr>
              <w:t>Slope</w:t>
            </w:r>
            <w:proofErr w:type="spellEnd"/>
          </w:p>
        </w:tc>
        <w:tc>
          <w:tcPr>
            <w:tcW w:w="706"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0,00</w:t>
            </w:r>
          </w:p>
        </w:tc>
        <w:tc>
          <w:tcPr>
            <w:tcW w:w="989"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19,4</w:t>
            </w:r>
          </w:p>
        </w:tc>
        <w:tc>
          <w:tcPr>
            <w:tcW w:w="90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4,48</w:t>
            </w:r>
          </w:p>
        </w:tc>
        <w:tc>
          <w:tcPr>
            <w:tcW w:w="915"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3,48</w:t>
            </w:r>
          </w:p>
        </w:tc>
        <w:tc>
          <w:tcPr>
            <w:tcW w:w="60" w:type="dxa"/>
            <w:tcBorders>
              <w:top w:val="single" w:sz="4" w:space="0" w:color="00000A"/>
              <w:bottom w:val="single" w:sz="4" w:space="0" w:color="00000A"/>
            </w:tcBorders>
            <w:shd w:val="clear" w:color="auto" w:fill="FFFFFF"/>
          </w:tcPr>
          <w:p w:rsidR="00862A0E" w:rsidRDefault="00862A0E" w:rsidP="00A03639">
            <w:pPr>
              <w:pStyle w:val="GFMapa"/>
            </w:pPr>
          </w:p>
        </w:tc>
        <w:tc>
          <w:tcPr>
            <w:tcW w:w="84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0,0</w:t>
            </w:r>
          </w:p>
        </w:tc>
        <w:tc>
          <w:tcPr>
            <w:tcW w:w="815"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27,0</w:t>
            </w:r>
          </w:p>
        </w:tc>
        <w:tc>
          <w:tcPr>
            <w:tcW w:w="100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5,4</w:t>
            </w:r>
          </w:p>
        </w:tc>
        <w:tc>
          <w:tcPr>
            <w:tcW w:w="99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5,6</w:t>
            </w:r>
          </w:p>
        </w:tc>
      </w:tr>
      <w:tr w:rsidR="00862A0E" w:rsidTr="00A03639">
        <w:trPr>
          <w:trHeight w:val="288"/>
          <w:jc w:val="center"/>
        </w:trPr>
        <w:tc>
          <w:tcPr>
            <w:tcW w:w="1140"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TWI</w:t>
            </w:r>
          </w:p>
        </w:tc>
        <w:tc>
          <w:tcPr>
            <w:tcW w:w="706" w:type="dxa"/>
            <w:tcBorders>
              <w:top w:val="single" w:sz="4" w:space="0" w:color="00000A"/>
              <w:bottom w:val="single" w:sz="4" w:space="0" w:color="00000A"/>
            </w:tcBorders>
            <w:shd w:val="clear" w:color="auto" w:fill="FFFFFF"/>
          </w:tcPr>
          <w:p w:rsidR="00862A0E" w:rsidRDefault="00862A0E" w:rsidP="00A03639">
            <w:pPr>
              <w:pStyle w:val="GFMapa"/>
            </w:pPr>
            <w:r>
              <w:rPr>
                <w:color w:val="000000"/>
              </w:rPr>
              <w:t>4,4</w:t>
            </w:r>
          </w:p>
        </w:tc>
        <w:tc>
          <w:tcPr>
            <w:tcW w:w="989" w:type="dxa"/>
            <w:tcBorders>
              <w:top w:val="single" w:sz="4" w:space="0" w:color="00000A"/>
              <w:bottom w:val="single" w:sz="4" w:space="0" w:color="00000A"/>
            </w:tcBorders>
            <w:shd w:val="clear" w:color="auto" w:fill="FFFFFF"/>
          </w:tcPr>
          <w:p w:rsidR="00862A0E" w:rsidRDefault="00862A0E" w:rsidP="00A03639">
            <w:pPr>
              <w:pStyle w:val="GFMapa"/>
            </w:pPr>
            <w:r>
              <w:rPr>
                <w:color w:val="000000"/>
              </w:rPr>
              <w:t>24,2</w:t>
            </w:r>
          </w:p>
        </w:tc>
        <w:tc>
          <w:tcPr>
            <w:tcW w:w="900" w:type="dxa"/>
            <w:tcBorders>
              <w:top w:val="single" w:sz="4" w:space="0" w:color="00000A"/>
              <w:bottom w:val="single" w:sz="4" w:space="0" w:color="00000A"/>
            </w:tcBorders>
            <w:shd w:val="clear" w:color="auto" w:fill="FFFFFF"/>
          </w:tcPr>
          <w:p w:rsidR="00862A0E" w:rsidRDefault="00862A0E" w:rsidP="00A03639">
            <w:pPr>
              <w:pStyle w:val="GFMapa"/>
            </w:pPr>
            <w:r>
              <w:rPr>
                <w:color w:val="000000"/>
              </w:rPr>
              <w:t>8,5</w:t>
            </w:r>
          </w:p>
        </w:tc>
        <w:tc>
          <w:tcPr>
            <w:tcW w:w="915" w:type="dxa"/>
            <w:tcBorders>
              <w:top w:val="single" w:sz="4" w:space="0" w:color="00000A"/>
              <w:bottom w:val="single" w:sz="4" w:space="0" w:color="00000A"/>
            </w:tcBorders>
            <w:shd w:val="clear" w:color="auto" w:fill="FFFFFF"/>
          </w:tcPr>
          <w:p w:rsidR="00862A0E" w:rsidRDefault="00862A0E" w:rsidP="00A03639">
            <w:pPr>
              <w:pStyle w:val="GFMapa"/>
            </w:pPr>
            <w:r>
              <w:rPr>
                <w:color w:val="000000"/>
              </w:rPr>
              <w:t>2,1</w:t>
            </w:r>
          </w:p>
        </w:tc>
        <w:tc>
          <w:tcPr>
            <w:tcW w:w="60" w:type="dxa"/>
            <w:tcBorders>
              <w:top w:val="single" w:sz="4" w:space="0" w:color="00000A"/>
              <w:bottom w:val="single" w:sz="4" w:space="0" w:color="00000A"/>
            </w:tcBorders>
            <w:shd w:val="clear" w:color="auto" w:fill="FFFFFF"/>
          </w:tcPr>
          <w:p w:rsidR="00862A0E" w:rsidRDefault="00862A0E" w:rsidP="00A03639">
            <w:pPr>
              <w:pStyle w:val="GFMapa"/>
            </w:pPr>
          </w:p>
        </w:tc>
        <w:tc>
          <w:tcPr>
            <w:tcW w:w="840" w:type="dxa"/>
            <w:tcBorders>
              <w:top w:val="single" w:sz="4" w:space="0" w:color="00000A"/>
              <w:bottom w:val="single" w:sz="4" w:space="0" w:color="00000A"/>
            </w:tcBorders>
            <w:shd w:val="clear" w:color="auto" w:fill="FFFFFF"/>
          </w:tcPr>
          <w:p w:rsidR="00862A0E" w:rsidRDefault="00862A0E" w:rsidP="00A03639">
            <w:pPr>
              <w:pStyle w:val="GFMapa"/>
            </w:pPr>
            <w:r>
              <w:rPr>
                <w:color w:val="000000"/>
              </w:rPr>
              <w:t>4,2</w:t>
            </w:r>
          </w:p>
        </w:tc>
        <w:tc>
          <w:tcPr>
            <w:tcW w:w="815" w:type="dxa"/>
            <w:tcBorders>
              <w:top w:val="single" w:sz="4" w:space="0" w:color="00000A"/>
              <w:bottom w:val="single" w:sz="4" w:space="0" w:color="00000A"/>
            </w:tcBorders>
            <w:shd w:val="clear" w:color="auto" w:fill="FFFFFF"/>
          </w:tcPr>
          <w:p w:rsidR="00862A0E" w:rsidRDefault="00862A0E" w:rsidP="00A03639">
            <w:pPr>
              <w:pStyle w:val="GFMapa"/>
            </w:pPr>
            <w:r>
              <w:rPr>
                <w:color w:val="000000"/>
              </w:rPr>
              <w:t>24,2</w:t>
            </w:r>
          </w:p>
        </w:tc>
        <w:tc>
          <w:tcPr>
            <w:tcW w:w="1000" w:type="dxa"/>
            <w:tcBorders>
              <w:top w:val="single" w:sz="4" w:space="0" w:color="00000A"/>
              <w:bottom w:val="single" w:sz="4" w:space="0" w:color="00000A"/>
            </w:tcBorders>
            <w:shd w:val="clear" w:color="auto" w:fill="FFFFFF"/>
          </w:tcPr>
          <w:p w:rsidR="00862A0E" w:rsidRDefault="00862A0E" w:rsidP="00A03639">
            <w:pPr>
              <w:pStyle w:val="GFMapa"/>
            </w:pPr>
            <w:r>
              <w:rPr>
                <w:color w:val="000000"/>
                <w:highlight w:val="lightGray"/>
              </w:rPr>
              <w:t>10,1</w:t>
            </w:r>
          </w:p>
        </w:tc>
        <w:tc>
          <w:tcPr>
            <w:tcW w:w="990" w:type="dxa"/>
            <w:tcBorders>
              <w:top w:val="single" w:sz="4" w:space="0" w:color="00000A"/>
              <w:bottom w:val="single" w:sz="4" w:space="0" w:color="00000A"/>
            </w:tcBorders>
            <w:shd w:val="clear" w:color="auto" w:fill="FFFFFF"/>
          </w:tcPr>
          <w:p w:rsidR="00862A0E" w:rsidRDefault="00862A0E" w:rsidP="00A03639">
            <w:pPr>
              <w:pStyle w:val="GFMapa"/>
            </w:pPr>
            <w:r>
              <w:rPr>
                <w:color w:val="000000"/>
              </w:rPr>
              <w:t>3,3</w:t>
            </w:r>
          </w:p>
        </w:tc>
      </w:tr>
      <w:tr w:rsidR="00862A0E" w:rsidTr="00A03639">
        <w:trPr>
          <w:trHeight w:val="288"/>
          <w:jc w:val="center"/>
        </w:trPr>
        <w:tc>
          <w:tcPr>
            <w:tcW w:w="1140" w:type="dxa"/>
            <w:tcBorders>
              <w:top w:val="single" w:sz="4" w:space="0" w:color="00000A"/>
              <w:bottom w:val="single" w:sz="4" w:space="0" w:color="00000A"/>
            </w:tcBorders>
            <w:shd w:val="clear" w:color="auto" w:fill="FFFFFF"/>
          </w:tcPr>
          <w:p w:rsidR="00862A0E" w:rsidRDefault="00862A0E" w:rsidP="00A03639">
            <w:pPr>
              <w:pStyle w:val="GFMapa"/>
            </w:pPr>
          </w:p>
        </w:tc>
        <w:tc>
          <w:tcPr>
            <w:tcW w:w="3510" w:type="dxa"/>
            <w:gridSpan w:val="4"/>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Limitação Média</w:t>
            </w:r>
          </w:p>
        </w:tc>
        <w:tc>
          <w:tcPr>
            <w:tcW w:w="60" w:type="dxa"/>
            <w:tcBorders>
              <w:top w:val="single" w:sz="4" w:space="0" w:color="00000A"/>
              <w:bottom w:val="single" w:sz="4" w:space="0" w:color="00000A"/>
            </w:tcBorders>
            <w:shd w:val="clear" w:color="auto" w:fill="FFFFFF"/>
          </w:tcPr>
          <w:p w:rsidR="00862A0E" w:rsidRDefault="00862A0E" w:rsidP="00A03639">
            <w:pPr>
              <w:pStyle w:val="GFMapa"/>
            </w:pPr>
          </w:p>
        </w:tc>
        <w:tc>
          <w:tcPr>
            <w:tcW w:w="3645" w:type="dxa"/>
            <w:gridSpan w:val="4"/>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Limitação Alta</w:t>
            </w:r>
          </w:p>
        </w:tc>
      </w:tr>
      <w:tr w:rsidR="00862A0E" w:rsidTr="00A03639">
        <w:trPr>
          <w:trHeight w:val="288"/>
          <w:jc w:val="center"/>
        </w:trPr>
        <w:tc>
          <w:tcPr>
            <w:tcW w:w="1140"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AACN</w:t>
            </w:r>
          </w:p>
        </w:tc>
        <w:tc>
          <w:tcPr>
            <w:tcW w:w="706"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0,0</w:t>
            </w:r>
          </w:p>
        </w:tc>
        <w:tc>
          <w:tcPr>
            <w:tcW w:w="989"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63,6</w:t>
            </w:r>
          </w:p>
        </w:tc>
        <w:tc>
          <w:tcPr>
            <w:tcW w:w="90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5,4</w:t>
            </w:r>
          </w:p>
        </w:tc>
        <w:tc>
          <w:tcPr>
            <w:tcW w:w="915"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8,7</w:t>
            </w:r>
          </w:p>
        </w:tc>
        <w:tc>
          <w:tcPr>
            <w:tcW w:w="60" w:type="dxa"/>
            <w:tcBorders>
              <w:top w:val="single" w:sz="4" w:space="0" w:color="00000A"/>
              <w:bottom w:val="single" w:sz="4" w:space="0" w:color="00000A"/>
            </w:tcBorders>
            <w:shd w:val="clear" w:color="auto" w:fill="FFFFFF"/>
          </w:tcPr>
          <w:p w:rsidR="00862A0E" w:rsidRDefault="00862A0E" w:rsidP="00A03639">
            <w:pPr>
              <w:pStyle w:val="GFMapa"/>
            </w:pPr>
          </w:p>
        </w:tc>
        <w:tc>
          <w:tcPr>
            <w:tcW w:w="84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0,0</w:t>
            </w:r>
          </w:p>
        </w:tc>
        <w:tc>
          <w:tcPr>
            <w:tcW w:w="815"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55,6</w:t>
            </w:r>
          </w:p>
        </w:tc>
        <w:tc>
          <w:tcPr>
            <w:tcW w:w="100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8,7</w:t>
            </w:r>
          </w:p>
        </w:tc>
        <w:tc>
          <w:tcPr>
            <w:tcW w:w="99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8,4</w:t>
            </w:r>
          </w:p>
        </w:tc>
      </w:tr>
      <w:tr w:rsidR="00862A0E" w:rsidTr="00A03639">
        <w:trPr>
          <w:trHeight w:val="288"/>
          <w:jc w:val="center"/>
        </w:trPr>
        <w:tc>
          <w:tcPr>
            <w:tcW w:w="1140"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LS</w:t>
            </w:r>
          </w:p>
        </w:tc>
        <w:tc>
          <w:tcPr>
            <w:tcW w:w="706"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0,0</w:t>
            </w:r>
          </w:p>
        </w:tc>
        <w:tc>
          <w:tcPr>
            <w:tcW w:w="989"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13,7</w:t>
            </w:r>
          </w:p>
        </w:tc>
        <w:tc>
          <w:tcPr>
            <w:tcW w:w="90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2,6</w:t>
            </w:r>
          </w:p>
        </w:tc>
        <w:tc>
          <w:tcPr>
            <w:tcW w:w="915"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2,8</w:t>
            </w:r>
          </w:p>
        </w:tc>
        <w:tc>
          <w:tcPr>
            <w:tcW w:w="60" w:type="dxa"/>
            <w:tcBorders>
              <w:top w:val="single" w:sz="4" w:space="0" w:color="00000A"/>
              <w:bottom w:val="single" w:sz="4" w:space="0" w:color="00000A"/>
            </w:tcBorders>
            <w:shd w:val="clear" w:color="auto" w:fill="FFFFFF"/>
          </w:tcPr>
          <w:p w:rsidR="00862A0E" w:rsidRDefault="00862A0E" w:rsidP="00A03639">
            <w:pPr>
              <w:pStyle w:val="GFMapa"/>
            </w:pPr>
          </w:p>
        </w:tc>
        <w:tc>
          <w:tcPr>
            <w:tcW w:w="84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0,0</w:t>
            </w:r>
          </w:p>
        </w:tc>
        <w:tc>
          <w:tcPr>
            <w:tcW w:w="815"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151,1</w:t>
            </w:r>
          </w:p>
        </w:tc>
        <w:tc>
          <w:tcPr>
            <w:tcW w:w="1000" w:type="dxa"/>
            <w:tcBorders>
              <w:top w:val="single" w:sz="4" w:space="0" w:color="00000A"/>
              <w:bottom w:val="single" w:sz="4" w:space="0" w:color="00000A"/>
            </w:tcBorders>
            <w:shd w:val="clear" w:color="auto" w:fill="FFFFFF"/>
          </w:tcPr>
          <w:p w:rsidR="00862A0E" w:rsidRDefault="00862A0E" w:rsidP="00A03639">
            <w:pPr>
              <w:pStyle w:val="GFMapa"/>
            </w:pPr>
            <w:r>
              <w:rPr>
                <w:color w:val="000000"/>
                <w:highlight w:val="lightGray"/>
                <w:lang w:eastAsia="pt-BR"/>
              </w:rPr>
              <w:t>10,5</w:t>
            </w:r>
          </w:p>
        </w:tc>
        <w:tc>
          <w:tcPr>
            <w:tcW w:w="99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6,6</w:t>
            </w:r>
          </w:p>
        </w:tc>
      </w:tr>
      <w:tr w:rsidR="00862A0E" w:rsidTr="00A03639">
        <w:trPr>
          <w:trHeight w:val="288"/>
          <w:jc w:val="center"/>
        </w:trPr>
        <w:tc>
          <w:tcPr>
            <w:tcW w:w="1140"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MRVBF</w:t>
            </w:r>
          </w:p>
        </w:tc>
        <w:tc>
          <w:tcPr>
            <w:tcW w:w="706"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0,0</w:t>
            </w:r>
          </w:p>
        </w:tc>
        <w:tc>
          <w:tcPr>
            <w:tcW w:w="989"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7,0</w:t>
            </w:r>
          </w:p>
        </w:tc>
        <w:tc>
          <w:tcPr>
            <w:tcW w:w="900" w:type="dxa"/>
            <w:tcBorders>
              <w:top w:val="single" w:sz="4" w:space="0" w:color="00000A"/>
              <w:bottom w:val="single" w:sz="4" w:space="0" w:color="00000A"/>
            </w:tcBorders>
            <w:shd w:val="clear" w:color="auto" w:fill="FFFFFF"/>
          </w:tcPr>
          <w:p w:rsidR="00862A0E" w:rsidRDefault="00862A0E" w:rsidP="00A03639">
            <w:pPr>
              <w:pStyle w:val="GFMapa"/>
            </w:pPr>
            <w:r>
              <w:rPr>
                <w:color w:val="000000"/>
                <w:highlight w:val="lightGray"/>
                <w:lang w:eastAsia="pt-BR"/>
              </w:rPr>
              <w:t>3,0</w:t>
            </w:r>
          </w:p>
        </w:tc>
        <w:tc>
          <w:tcPr>
            <w:tcW w:w="915"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2,5</w:t>
            </w:r>
          </w:p>
        </w:tc>
        <w:tc>
          <w:tcPr>
            <w:tcW w:w="60" w:type="dxa"/>
            <w:tcBorders>
              <w:top w:val="single" w:sz="4" w:space="0" w:color="00000A"/>
              <w:bottom w:val="single" w:sz="4" w:space="0" w:color="00000A"/>
            </w:tcBorders>
            <w:shd w:val="clear" w:color="auto" w:fill="FFFFFF"/>
          </w:tcPr>
          <w:p w:rsidR="00862A0E" w:rsidRDefault="00862A0E" w:rsidP="00A03639">
            <w:pPr>
              <w:pStyle w:val="GFMapa"/>
            </w:pPr>
          </w:p>
        </w:tc>
        <w:tc>
          <w:tcPr>
            <w:tcW w:w="84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0,0</w:t>
            </w:r>
          </w:p>
        </w:tc>
        <w:tc>
          <w:tcPr>
            <w:tcW w:w="815"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8,0</w:t>
            </w:r>
          </w:p>
        </w:tc>
        <w:tc>
          <w:tcPr>
            <w:tcW w:w="100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0,6</w:t>
            </w:r>
          </w:p>
        </w:tc>
        <w:tc>
          <w:tcPr>
            <w:tcW w:w="99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1,7</w:t>
            </w:r>
          </w:p>
        </w:tc>
      </w:tr>
      <w:tr w:rsidR="00862A0E" w:rsidTr="00A03639">
        <w:trPr>
          <w:trHeight w:val="288"/>
          <w:jc w:val="center"/>
        </w:trPr>
        <w:tc>
          <w:tcPr>
            <w:tcW w:w="1140" w:type="dxa"/>
            <w:tcBorders>
              <w:top w:val="single" w:sz="4" w:space="0" w:color="00000A"/>
              <w:bottom w:val="single" w:sz="4" w:space="0" w:color="00000A"/>
            </w:tcBorders>
            <w:shd w:val="clear" w:color="auto" w:fill="FFFFFF"/>
          </w:tcPr>
          <w:p w:rsidR="00862A0E" w:rsidRDefault="00862A0E" w:rsidP="00A03639">
            <w:pPr>
              <w:pStyle w:val="GFMapa"/>
            </w:pPr>
            <w:proofErr w:type="spellStart"/>
            <w:r>
              <w:rPr>
                <w:bCs/>
                <w:color w:val="000000"/>
                <w:lang w:eastAsia="pt-BR"/>
              </w:rPr>
              <w:t>Slope</w:t>
            </w:r>
            <w:proofErr w:type="spellEnd"/>
          </w:p>
        </w:tc>
        <w:tc>
          <w:tcPr>
            <w:tcW w:w="706"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0,0</w:t>
            </w:r>
          </w:p>
        </w:tc>
        <w:tc>
          <w:tcPr>
            <w:tcW w:w="989"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40,5</w:t>
            </w:r>
          </w:p>
        </w:tc>
        <w:tc>
          <w:tcPr>
            <w:tcW w:w="90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6,3</w:t>
            </w:r>
          </w:p>
        </w:tc>
        <w:tc>
          <w:tcPr>
            <w:tcW w:w="915"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7,3</w:t>
            </w:r>
          </w:p>
        </w:tc>
        <w:tc>
          <w:tcPr>
            <w:tcW w:w="60" w:type="dxa"/>
            <w:tcBorders>
              <w:top w:val="single" w:sz="4" w:space="0" w:color="00000A"/>
              <w:bottom w:val="single" w:sz="4" w:space="0" w:color="00000A"/>
            </w:tcBorders>
            <w:shd w:val="clear" w:color="auto" w:fill="FFFFFF"/>
          </w:tcPr>
          <w:p w:rsidR="00862A0E" w:rsidRDefault="00862A0E" w:rsidP="00A03639">
            <w:pPr>
              <w:pStyle w:val="GFMapa"/>
            </w:pPr>
          </w:p>
        </w:tc>
        <w:tc>
          <w:tcPr>
            <w:tcW w:w="84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0,0</w:t>
            </w:r>
          </w:p>
        </w:tc>
        <w:tc>
          <w:tcPr>
            <w:tcW w:w="815"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73,2</w:t>
            </w:r>
          </w:p>
        </w:tc>
        <w:tc>
          <w:tcPr>
            <w:tcW w:w="1000" w:type="dxa"/>
            <w:tcBorders>
              <w:top w:val="single" w:sz="4" w:space="0" w:color="00000A"/>
              <w:bottom w:val="single" w:sz="4" w:space="0" w:color="00000A"/>
            </w:tcBorders>
            <w:shd w:val="clear" w:color="auto" w:fill="FFFFFF"/>
          </w:tcPr>
          <w:p w:rsidR="00862A0E" w:rsidRDefault="00862A0E" w:rsidP="00A03639">
            <w:pPr>
              <w:pStyle w:val="GFMapa"/>
            </w:pPr>
            <w:r>
              <w:rPr>
                <w:color w:val="000000"/>
                <w:highlight w:val="lightGray"/>
                <w:lang w:eastAsia="pt-BR"/>
              </w:rPr>
              <w:t>18,1</w:t>
            </w:r>
          </w:p>
        </w:tc>
        <w:tc>
          <w:tcPr>
            <w:tcW w:w="990" w:type="dxa"/>
            <w:tcBorders>
              <w:top w:val="single" w:sz="4" w:space="0" w:color="00000A"/>
              <w:bottom w:val="single" w:sz="4" w:space="0" w:color="00000A"/>
            </w:tcBorders>
            <w:shd w:val="clear" w:color="auto" w:fill="FFFFFF"/>
          </w:tcPr>
          <w:p w:rsidR="00862A0E" w:rsidRDefault="00862A0E" w:rsidP="00A03639">
            <w:pPr>
              <w:pStyle w:val="GFMapa"/>
            </w:pPr>
            <w:r>
              <w:rPr>
                <w:color w:val="000000"/>
                <w:lang w:eastAsia="pt-BR"/>
              </w:rPr>
              <w:t>8,7</w:t>
            </w:r>
          </w:p>
        </w:tc>
      </w:tr>
      <w:tr w:rsidR="00862A0E" w:rsidTr="00A03639">
        <w:trPr>
          <w:trHeight w:val="288"/>
          <w:jc w:val="center"/>
        </w:trPr>
        <w:tc>
          <w:tcPr>
            <w:tcW w:w="1140" w:type="dxa"/>
            <w:tcBorders>
              <w:top w:val="single" w:sz="4" w:space="0" w:color="00000A"/>
              <w:bottom w:val="single" w:sz="4" w:space="0" w:color="00000A"/>
            </w:tcBorders>
            <w:shd w:val="clear" w:color="auto" w:fill="FFFFFF"/>
          </w:tcPr>
          <w:p w:rsidR="00862A0E" w:rsidRDefault="00862A0E" w:rsidP="00A03639">
            <w:pPr>
              <w:pStyle w:val="GFMapa"/>
            </w:pPr>
            <w:r>
              <w:rPr>
                <w:bCs/>
                <w:color w:val="000000"/>
                <w:lang w:eastAsia="pt-BR"/>
              </w:rPr>
              <w:t>TWI</w:t>
            </w:r>
          </w:p>
        </w:tc>
        <w:tc>
          <w:tcPr>
            <w:tcW w:w="706" w:type="dxa"/>
            <w:tcBorders>
              <w:top w:val="single" w:sz="4" w:space="0" w:color="00000A"/>
              <w:bottom w:val="single" w:sz="4" w:space="0" w:color="00000A"/>
            </w:tcBorders>
            <w:shd w:val="clear" w:color="auto" w:fill="FFFFFF"/>
          </w:tcPr>
          <w:p w:rsidR="00862A0E" w:rsidRDefault="00862A0E" w:rsidP="00A03639">
            <w:pPr>
              <w:pStyle w:val="GFMapa"/>
            </w:pPr>
            <w:r>
              <w:rPr>
                <w:color w:val="000000"/>
              </w:rPr>
              <w:t>4,2</w:t>
            </w:r>
          </w:p>
        </w:tc>
        <w:tc>
          <w:tcPr>
            <w:tcW w:w="989" w:type="dxa"/>
            <w:tcBorders>
              <w:top w:val="single" w:sz="4" w:space="0" w:color="00000A"/>
              <w:bottom w:val="single" w:sz="4" w:space="0" w:color="00000A"/>
            </w:tcBorders>
            <w:shd w:val="clear" w:color="auto" w:fill="FFFFFF"/>
          </w:tcPr>
          <w:p w:rsidR="00862A0E" w:rsidRDefault="00862A0E" w:rsidP="00A03639">
            <w:pPr>
              <w:pStyle w:val="GFMapa"/>
            </w:pPr>
            <w:r>
              <w:rPr>
                <w:color w:val="000000"/>
              </w:rPr>
              <w:t>24,2</w:t>
            </w:r>
          </w:p>
        </w:tc>
        <w:tc>
          <w:tcPr>
            <w:tcW w:w="900" w:type="dxa"/>
            <w:tcBorders>
              <w:top w:val="single" w:sz="4" w:space="0" w:color="00000A"/>
              <w:bottom w:val="single" w:sz="4" w:space="0" w:color="00000A"/>
            </w:tcBorders>
            <w:shd w:val="clear" w:color="auto" w:fill="FFFFFF"/>
          </w:tcPr>
          <w:p w:rsidR="00862A0E" w:rsidRDefault="00862A0E" w:rsidP="00A03639">
            <w:pPr>
              <w:pStyle w:val="GFMapa"/>
            </w:pPr>
            <w:r>
              <w:rPr>
                <w:color w:val="000000"/>
                <w:highlight w:val="lightGray"/>
              </w:rPr>
              <w:t>10,2</w:t>
            </w:r>
          </w:p>
        </w:tc>
        <w:tc>
          <w:tcPr>
            <w:tcW w:w="915" w:type="dxa"/>
            <w:tcBorders>
              <w:top w:val="single" w:sz="4" w:space="0" w:color="00000A"/>
              <w:bottom w:val="single" w:sz="4" w:space="0" w:color="00000A"/>
            </w:tcBorders>
            <w:shd w:val="clear" w:color="auto" w:fill="FFFFFF"/>
          </w:tcPr>
          <w:p w:rsidR="00862A0E" w:rsidRDefault="00862A0E" w:rsidP="00A03639">
            <w:pPr>
              <w:pStyle w:val="GFMapa"/>
            </w:pPr>
            <w:r>
              <w:rPr>
                <w:color w:val="000000"/>
              </w:rPr>
              <w:t>3,4</w:t>
            </w:r>
          </w:p>
        </w:tc>
        <w:tc>
          <w:tcPr>
            <w:tcW w:w="60" w:type="dxa"/>
            <w:tcBorders>
              <w:top w:val="single" w:sz="4" w:space="0" w:color="00000A"/>
              <w:bottom w:val="single" w:sz="4" w:space="0" w:color="00000A"/>
            </w:tcBorders>
            <w:shd w:val="clear" w:color="auto" w:fill="FFFFFF"/>
          </w:tcPr>
          <w:p w:rsidR="00862A0E" w:rsidRDefault="00862A0E" w:rsidP="00A03639">
            <w:pPr>
              <w:pStyle w:val="GFMapa"/>
            </w:pPr>
          </w:p>
        </w:tc>
        <w:tc>
          <w:tcPr>
            <w:tcW w:w="840" w:type="dxa"/>
            <w:tcBorders>
              <w:top w:val="single" w:sz="4" w:space="0" w:color="00000A"/>
              <w:bottom w:val="single" w:sz="4" w:space="0" w:color="00000A"/>
            </w:tcBorders>
            <w:shd w:val="clear" w:color="auto" w:fill="FFFFFF"/>
          </w:tcPr>
          <w:p w:rsidR="00862A0E" w:rsidRDefault="00862A0E" w:rsidP="00A03639">
            <w:pPr>
              <w:pStyle w:val="GFMapa"/>
            </w:pPr>
            <w:r>
              <w:t>4,0</w:t>
            </w:r>
          </w:p>
        </w:tc>
        <w:tc>
          <w:tcPr>
            <w:tcW w:w="815" w:type="dxa"/>
            <w:tcBorders>
              <w:top w:val="single" w:sz="4" w:space="0" w:color="00000A"/>
              <w:bottom w:val="single" w:sz="4" w:space="0" w:color="00000A"/>
            </w:tcBorders>
            <w:shd w:val="clear" w:color="auto" w:fill="FFFFFF"/>
          </w:tcPr>
          <w:p w:rsidR="00862A0E" w:rsidRDefault="00862A0E" w:rsidP="00A03639">
            <w:pPr>
              <w:pStyle w:val="GFMapa"/>
            </w:pPr>
            <w:r>
              <w:t>23,3</w:t>
            </w:r>
          </w:p>
        </w:tc>
        <w:tc>
          <w:tcPr>
            <w:tcW w:w="1000" w:type="dxa"/>
            <w:tcBorders>
              <w:top w:val="single" w:sz="4" w:space="0" w:color="00000A"/>
              <w:bottom w:val="single" w:sz="4" w:space="0" w:color="00000A"/>
            </w:tcBorders>
            <w:shd w:val="clear" w:color="auto" w:fill="FFFFFF"/>
          </w:tcPr>
          <w:p w:rsidR="00862A0E" w:rsidRDefault="00862A0E" w:rsidP="00A03639">
            <w:pPr>
              <w:pStyle w:val="GFMapa"/>
            </w:pPr>
            <w:r>
              <w:t>7,9</w:t>
            </w:r>
          </w:p>
        </w:tc>
        <w:tc>
          <w:tcPr>
            <w:tcW w:w="990" w:type="dxa"/>
            <w:tcBorders>
              <w:top w:val="single" w:sz="4" w:space="0" w:color="00000A"/>
              <w:bottom w:val="single" w:sz="4" w:space="0" w:color="00000A"/>
            </w:tcBorders>
            <w:shd w:val="clear" w:color="auto" w:fill="FFFFFF"/>
          </w:tcPr>
          <w:p w:rsidR="00862A0E" w:rsidRDefault="00862A0E" w:rsidP="00A03639">
            <w:pPr>
              <w:pStyle w:val="GFMapa"/>
            </w:pPr>
            <w:r>
              <w:t>2,2</w:t>
            </w:r>
          </w:p>
        </w:tc>
      </w:tr>
    </w:tbl>
    <w:p w:rsidR="00862A0E" w:rsidRDefault="00862A0E" w:rsidP="00A03639">
      <w:pPr>
        <w:pStyle w:val="GFMapa"/>
        <w:rPr>
          <w:szCs w:val="21"/>
          <w:lang w:eastAsia="pt-BR"/>
        </w:rPr>
      </w:pPr>
      <w:r>
        <w:rPr>
          <w:szCs w:val="21"/>
          <w:lang w:eastAsia="pt-BR"/>
        </w:rPr>
        <w:t xml:space="preserve">Fonte: Software </w:t>
      </w:r>
      <w:proofErr w:type="spellStart"/>
      <w:r>
        <w:rPr>
          <w:szCs w:val="21"/>
          <w:lang w:eastAsia="pt-BR"/>
        </w:rPr>
        <w:t>Idrisi</w:t>
      </w:r>
      <w:proofErr w:type="spellEnd"/>
      <w:r>
        <w:rPr>
          <w:szCs w:val="21"/>
          <w:lang w:eastAsia="pt-BR"/>
        </w:rPr>
        <w:t xml:space="preserve"> Andes</w:t>
      </w:r>
      <w:r>
        <w:rPr>
          <w:sz w:val="22"/>
          <w:lang w:eastAsia="pt-BR"/>
        </w:rPr>
        <w:t>.</w:t>
      </w:r>
    </w:p>
    <w:p w:rsidR="00862A0E" w:rsidRDefault="00862A0E" w:rsidP="00862A0E">
      <w:pPr>
        <w:pStyle w:val="RODAPE"/>
        <w:shd w:val="clear" w:color="auto" w:fill="FFFFFF"/>
        <w:spacing w:after="0" w:line="360" w:lineRule="auto"/>
        <w:ind w:left="1134" w:hanging="283"/>
        <w:jc w:val="both"/>
        <w:rPr>
          <w:rFonts w:ascii="Times New Roman" w:eastAsia="Times New Roman" w:hAnsi="Times New Roman"/>
          <w:sz w:val="20"/>
          <w:szCs w:val="21"/>
          <w:lang w:eastAsia="pt-BR"/>
        </w:rPr>
      </w:pPr>
    </w:p>
    <w:p w:rsidR="00862A0E" w:rsidRPr="003203DE" w:rsidRDefault="00862A0E" w:rsidP="003203DE">
      <w:pPr>
        <w:pStyle w:val="PargrafodaLista"/>
        <w:rPr>
          <w:lang w:eastAsia="pt-BR"/>
        </w:rPr>
      </w:pPr>
      <w:r w:rsidRPr="003203DE">
        <w:rPr>
          <w:lang w:eastAsia="pt-BR"/>
        </w:rPr>
        <w:t xml:space="preserve">As áreas classificadas como de limitação baixa diferenciaram da anterior por estarem situadas mais próximas ao canal de drenagem, distantes verticalmente 5,6 m (Tabela 4), mas com valores de declividade relativamente baixos, assim como os valores de MRVBF. O principal fator limitante dessa área seria a umidade da encosta, representada pelos valores de TWI maiores em relação </w:t>
      </w:r>
      <w:proofErr w:type="gramStart"/>
      <w:r w:rsidRPr="003203DE">
        <w:rPr>
          <w:lang w:eastAsia="pt-BR"/>
        </w:rPr>
        <w:t>a</w:t>
      </w:r>
      <w:proofErr w:type="gramEnd"/>
      <w:r w:rsidRPr="003203DE">
        <w:rPr>
          <w:lang w:eastAsia="pt-BR"/>
        </w:rPr>
        <w:t xml:space="preserve"> classe apresentada anteriormente.</w:t>
      </w:r>
    </w:p>
    <w:p w:rsidR="00862A0E" w:rsidRPr="003203DE" w:rsidRDefault="00862A0E" w:rsidP="003203DE">
      <w:pPr>
        <w:pStyle w:val="PargrafodaLista"/>
        <w:rPr>
          <w:lang w:eastAsia="pt-BR"/>
        </w:rPr>
      </w:pPr>
      <w:r w:rsidRPr="003203DE">
        <w:rPr>
          <w:lang w:eastAsia="pt-BR"/>
        </w:rPr>
        <w:t>Em termos de distribuição espacial da área, essa classe está representada por fragmentos dispersos (Figura 6), geralmente na transição entre as áreas de muito baixa fragilidade e de média fragilidade.</w:t>
      </w:r>
    </w:p>
    <w:p w:rsidR="00862A0E" w:rsidRPr="003203DE" w:rsidRDefault="00862A0E" w:rsidP="003203DE">
      <w:pPr>
        <w:pStyle w:val="PargrafodaLista"/>
        <w:rPr>
          <w:lang w:eastAsia="pt-BR"/>
        </w:rPr>
      </w:pPr>
      <w:r w:rsidRPr="003203DE">
        <w:rPr>
          <w:lang w:eastAsia="pt-BR"/>
        </w:rPr>
        <w:t xml:space="preserve">A classe de limitação média perfaz 2.335 hectares da REBIO (15,65% - (Tabela 3). Sua distinção das outras classes se dá principalmente pelo maior valor de MRVBF que, segundo </w:t>
      </w:r>
      <w:proofErr w:type="spellStart"/>
      <w:r w:rsidRPr="003203DE">
        <w:rPr>
          <w:lang w:eastAsia="pt-BR"/>
        </w:rPr>
        <w:t>Mckenzie</w:t>
      </w:r>
      <w:proofErr w:type="spellEnd"/>
      <w:r w:rsidRPr="003203DE">
        <w:rPr>
          <w:lang w:eastAsia="pt-BR"/>
        </w:rPr>
        <w:t xml:space="preserve"> e </w:t>
      </w:r>
      <w:proofErr w:type="spellStart"/>
      <w:r w:rsidRPr="003203DE">
        <w:rPr>
          <w:lang w:eastAsia="pt-BR"/>
        </w:rPr>
        <w:t>Gallant</w:t>
      </w:r>
      <w:proofErr w:type="spellEnd"/>
      <w:r w:rsidRPr="003203DE">
        <w:rPr>
          <w:lang w:eastAsia="pt-BR"/>
        </w:rPr>
        <w:t xml:space="preserve"> (2007), representam processos de sedimentação intensos, uma vez que essas áreas predominam no sopé da encosta, recebendo sedimentos transportados de toda vertente. Os valores de TWI de 10 seriam suficientes para caracterizar esse ambiente como mal drenado (LIN </w:t>
      </w:r>
      <w:proofErr w:type="gramStart"/>
      <w:r w:rsidRPr="003203DE">
        <w:rPr>
          <w:lang w:eastAsia="pt-BR"/>
        </w:rPr>
        <w:t>et</w:t>
      </w:r>
      <w:proofErr w:type="gramEnd"/>
      <w:r w:rsidRPr="003203DE">
        <w:rPr>
          <w:lang w:eastAsia="pt-BR"/>
        </w:rPr>
        <w:t xml:space="preserve"> al., 2006, PRATES et al., 2012). Apesar dos valores médio de AACN e TWI não apresentarem grande diferença para a classe de baixa limitação, é possível observar nas figuras 2 e 3 que as áreas enquadradas nessa classe coincidem com aquelas mais próximas ao canal de drenagem e com maiores valores de TWI. Essa pequena variação dos valores médios se deve, provavelmente, a classe de baixa limitação situar-se na transição entre outras duas classes, como mencionado anteriormente.</w:t>
      </w:r>
    </w:p>
    <w:p w:rsidR="00862A0E" w:rsidRPr="003203DE" w:rsidRDefault="00862A0E" w:rsidP="003203DE">
      <w:pPr>
        <w:pStyle w:val="PargrafodaLista"/>
        <w:rPr>
          <w:lang w:eastAsia="pt-BR"/>
        </w:rPr>
      </w:pPr>
      <w:r w:rsidRPr="003203DE">
        <w:rPr>
          <w:lang w:eastAsia="pt-BR"/>
        </w:rPr>
        <w:t xml:space="preserve">As áreas classificadas como de grande fragilidade ambiental somam 2.132 hectares, perfazendo 14,28% da REBIO. Declividade e LS foram os IRR que apresentaram grande variação em relação </w:t>
      </w:r>
      <w:proofErr w:type="gramStart"/>
      <w:r w:rsidRPr="003203DE">
        <w:rPr>
          <w:lang w:eastAsia="pt-BR"/>
        </w:rPr>
        <w:t>as</w:t>
      </w:r>
      <w:proofErr w:type="gramEnd"/>
      <w:r w:rsidRPr="003203DE">
        <w:rPr>
          <w:lang w:eastAsia="pt-BR"/>
        </w:rPr>
        <w:t xml:space="preserve"> demais classes e consequentemente foram os determinantes para a enquadramento dessas áreas como tal. A média dos valores de declividade para a classe foi de 18%, condição em que predomina o movimento lateral da água, com reduzida infiltração no perfil e potencializando os processos erosivos. Este último corrobora com os elevados valores de LS, o qual também considera comprimento de rampa além da declividade.</w:t>
      </w:r>
    </w:p>
    <w:p w:rsidR="00862A0E" w:rsidRPr="003203DE" w:rsidRDefault="00862A0E" w:rsidP="003203DE">
      <w:pPr>
        <w:pStyle w:val="PargrafodaLista"/>
        <w:rPr>
          <w:lang w:eastAsia="pt-BR"/>
        </w:rPr>
      </w:pPr>
      <w:r w:rsidRPr="003203DE">
        <w:rPr>
          <w:lang w:eastAsia="pt-BR"/>
        </w:rPr>
        <w:lastRenderedPageBreak/>
        <w:t xml:space="preserve">Apesar dos valores médios indicarem a predominância dessa classe em áreas com intenso processo erosivo, é possível que a oeste da REBIO </w:t>
      </w:r>
      <w:proofErr w:type="gramStart"/>
      <w:r w:rsidRPr="003203DE">
        <w:rPr>
          <w:lang w:eastAsia="pt-BR"/>
        </w:rPr>
        <w:t>há</w:t>
      </w:r>
      <w:proofErr w:type="gramEnd"/>
      <w:r w:rsidRPr="003203DE">
        <w:rPr>
          <w:lang w:eastAsia="pt-BR"/>
        </w:rPr>
        <w:t xml:space="preserve"> pequena região classificada como de elevada fragilidade (Figura 6), porém, quando observadas as Figuras 1, 2 e 3, percebe-se que elevados valores de MRVBF e TWI associados e pequenos valores de AACN, os quais sugerem uma área mal drenada, provavelmente com sérios problemas de saturação hídrica. Esta área pode influenciar as médias discutidas anteriormente, em que os valores de LS e Declividade podem estar sendo subestimados, visto que </w:t>
      </w:r>
      <w:proofErr w:type="gramStart"/>
      <w:r w:rsidRPr="003203DE">
        <w:rPr>
          <w:lang w:eastAsia="pt-BR"/>
        </w:rPr>
        <w:t>ambas</w:t>
      </w:r>
      <w:proofErr w:type="gramEnd"/>
      <w:r w:rsidRPr="003203DE">
        <w:rPr>
          <w:lang w:eastAsia="pt-BR"/>
        </w:rPr>
        <w:t xml:space="preserve"> áreas associadas a elevada fragilidade ambiental, são </w:t>
      </w:r>
      <w:proofErr w:type="spellStart"/>
      <w:r w:rsidRPr="003203DE">
        <w:rPr>
          <w:lang w:eastAsia="pt-BR"/>
        </w:rPr>
        <w:t>geomorfologicamente</w:t>
      </w:r>
      <w:proofErr w:type="spellEnd"/>
      <w:r w:rsidRPr="003203DE">
        <w:rPr>
          <w:lang w:eastAsia="pt-BR"/>
        </w:rPr>
        <w:t xml:space="preserve"> distintas. </w:t>
      </w:r>
    </w:p>
    <w:p w:rsidR="00862A0E" w:rsidRDefault="00862A0E" w:rsidP="00A03639">
      <w:pPr>
        <w:shd w:val="clear" w:color="auto" w:fill="FFFFFF"/>
        <w:spacing w:after="0" w:line="360" w:lineRule="auto"/>
        <w:jc w:val="both"/>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Pode-se afirmar que o processamento dos IRR e a aplicação da Lógica </w:t>
      </w:r>
      <w:proofErr w:type="spellStart"/>
      <w:r>
        <w:rPr>
          <w:rFonts w:ascii="Times New Roman" w:eastAsia="Times New Roman" w:hAnsi="Times New Roman" w:cs="Times New Roman"/>
          <w:lang w:eastAsia="pt-BR"/>
        </w:rPr>
        <w:t>Fuzzy</w:t>
      </w:r>
      <w:proofErr w:type="spellEnd"/>
      <w:r>
        <w:rPr>
          <w:rFonts w:ascii="Times New Roman" w:eastAsia="Times New Roman" w:hAnsi="Times New Roman" w:cs="Times New Roman"/>
          <w:lang w:eastAsia="pt-BR"/>
        </w:rPr>
        <w:t>, possibilita a avaliação conjunta destes atributos, facilitando o entendimento da dinâmica natural da unidade, fundamentando o planejamento ambiental e a gestão da referida unidade de conservação.</w:t>
      </w:r>
    </w:p>
    <w:p w:rsidR="00862A0E" w:rsidRPr="003203DE" w:rsidRDefault="00862A0E" w:rsidP="003203DE">
      <w:pPr>
        <w:pStyle w:val="Ttulo1"/>
      </w:pPr>
      <w:r w:rsidRPr="003203DE">
        <w:t>Considerações Finais</w:t>
      </w:r>
    </w:p>
    <w:p w:rsidR="00862A0E" w:rsidRPr="003203DE" w:rsidRDefault="00862A0E" w:rsidP="003203DE">
      <w:pPr>
        <w:pStyle w:val="PargrafodaLista"/>
        <w:rPr>
          <w:lang w:eastAsia="pt-BR"/>
        </w:rPr>
      </w:pPr>
      <w:r w:rsidRPr="003203DE">
        <w:rPr>
          <w:lang w:eastAsia="pt-BR"/>
        </w:rPr>
        <w:t>A aprovação de um decreto não garante a conservação da natureza, as unidades de conservação (</w:t>
      </w:r>
      <w:proofErr w:type="spellStart"/>
      <w:r w:rsidRPr="003203DE">
        <w:rPr>
          <w:lang w:eastAsia="pt-BR"/>
        </w:rPr>
        <w:t>UC’s</w:t>
      </w:r>
      <w:proofErr w:type="spellEnd"/>
      <w:r w:rsidRPr="003203DE">
        <w:rPr>
          <w:lang w:eastAsia="pt-BR"/>
        </w:rPr>
        <w:t>) apresentam dificuldades relacionadas a recursos humanos e financeiros; a existência de atividades conflitantes em seu perímetro e entorno; a regularização fundiária; e a inexistência do Plano de Manejo.</w:t>
      </w:r>
    </w:p>
    <w:p w:rsidR="00862A0E" w:rsidRPr="003203DE" w:rsidRDefault="00862A0E" w:rsidP="003203DE">
      <w:pPr>
        <w:pStyle w:val="PargrafodaLista"/>
        <w:rPr>
          <w:lang w:eastAsia="pt-BR"/>
        </w:rPr>
      </w:pPr>
      <w:r w:rsidRPr="003203DE">
        <w:rPr>
          <w:lang w:eastAsia="pt-BR"/>
        </w:rPr>
        <w:t xml:space="preserve">Neste sentido, as metodologias de planejamento subsidiando a gestão racional das </w:t>
      </w:r>
      <w:proofErr w:type="spellStart"/>
      <w:r w:rsidRPr="003203DE">
        <w:rPr>
          <w:lang w:eastAsia="pt-BR"/>
        </w:rPr>
        <w:t>UC’s</w:t>
      </w:r>
      <w:proofErr w:type="spellEnd"/>
      <w:r w:rsidRPr="003203DE">
        <w:rPr>
          <w:lang w:eastAsia="pt-BR"/>
        </w:rPr>
        <w:t xml:space="preserve">, devem caracterizar os elementos naturais, contemplando critérios e procedimentos metodológicos relacionados aos aspectos geomorfológicos, </w:t>
      </w:r>
      <w:proofErr w:type="spellStart"/>
      <w:r w:rsidRPr="003203DE">
        <w:rPr>
          <w:lang w:eastAsia="pt-BR"/>
        </w:rPr>
        <w:t>clinográficos</w:t>
      </w:r>
      <w:proofErr w:type="spellEnd"/>
      <w:r w:rsidRPr="003203DE">
        <w:rPr>
          <w:lang w:eastAsia="pt-BR"/>
        </w:rPr>
        <w:t xml:space="preserve"> e pedológicos, contribuindo para que a intervenção humana não venha a desencadear e ou acelerar problemas de ordem ambiental</w:t>
      </w:r>
      <w:proofErr w:type="gramStart"/>
      <w:r w:rsidRPr="003203DE">
        <w:rPr>
          <w:lang w:eastAsia="pt-BR"/>
        </w:rPr>
        <w:t>..</w:t>
      </w:r>
      <w:proofErr w:type="gramEnd"/>
    </w:p>
    <w:p w:rsidR="00862A0E" w:rsidRPr="003203DE" w:rsidRDefault="00862A0E" w:rsidP="003203DE">
      <w:pPr>
        <w:pStyle w:val="PargrafodaLista"/>
        <w:rPr>
          <w:lang w:eastAsia="pt-BR"/>
        </w:rPr>
      </w:pPr>
      <w:r w:rsidRPr="003203DE">
        <w:rPr>
          <w:lang w:eastAsia="pt-BR"/>
        </w:rPr>
        <w:t xml:space="preserve">Com base nos dados e informações levantadas, pode-se afirmar que, o processamento e aplicação dos IRR mostraram-se adequados ao planejamento da unidade tanto como instrumento auxiliar na delimitação e estabelecimento das zonas, quanto no planejamento e manejo das atividades previstas para a REBIO. </w:t>
      </w:r>
    </w:p>
    <w:p w:rsidR="00862A0E" w:rsidRPr="003203DE" w:rsidRDefault="00862A0E" w:rsidP="003203DE">
      <w:pPr>
        <w:pStyle w:val="Ttulo1"/>
      </w:pPr>
      <w:r w:rsidRPr="003203DE">
        <w:t>Agradecimentos</w:t>
      </w:r>
    </w:p>
    <w:p w:rsidR="00862A0E" w:rsidRDefault="00862A0E" w:rsidP="003203DE">
      <w:pPr>
        <w:pStyle w:val="PargrafodaLista"/>
        <w:rPr>
          <w:b/>
          <w:szCs w:val="24"/>
          <w:lang w:val="pt-PT"/>
        </w:rPr>
      </w:pPr>
      <w:r>
        <w:rPr>
          <w:lang w:eastAsia="pt-BR"/>
        </w:rPr>
        <w:t>Agradecemos a Fundação Araucária e a Fundação O Boticário, instituições estas, financiadoras da presente pesquisa.</w:t>
      </w:r>
    </w:p>
    <w:p w:rsidR="00862A0E" w:rsidRPr="003203DE" w:rsidRDefault="00862A0E" w:rsidP="003203DE">
      <w:pPr>
        <w:pStyle w:val="Ttulo1"/>
      </w:pPr>
      <w:r w:rsidRPr="003203DE">
        <w:t>Bibliografia</w:t>
      </w:r>
    </w:p>
    <w:p w:rsidR="00862A0E" w:rsidRPr="009F5821" w:rsidRDefault="00862A0E" w:rsidP="003203DE">
      <w:pPr>
        <w:pStyle w:val="PargrafodaLista"/>
        <w:spacing w:line="240" w:lineRule="auto"/>
        <w:rPr>
          <w:sz w:val="20"/>
          <w:lang w:val="en-US"/>
        </w:rPr>
      </w:pPr>
      <w:r w:rsidRPr="003203DE">
        <w:rPr>
          <w:rStyle w:val="A2"/>
          <w:rFonts w:ascii="Times New Roman" w:hAnsi="Times New Roman" w:cstheme="minorBidi"/>
          <w:color w:val="auto"/>
          <w:sz w:val="20"/>
        </w:rPr>
        <w:t xml:space="preserve">BERTONI, J; LOMBARDI NETO, F. Conservação do solo. </w:t>
      </w:r>
      <w:r w:rsidRPr="009F5821">
        <w:rPr>
          <w:rStyle w:val="A2"/>
          <w:rFonts w:ascii="Times New Roman" w:hAnsi="Times New Roman" w:cstheme="minorBidi"/>
          <w:color w:val="auto"/>
          <w:sz w:val="20"/>
          <w:lang w:val="en-US"/>
        </w:rPr>
        <w:t xml:space="preserve">São Paulo: </w:t>
      </w:r>
      <w:proofErr w:type="spellStart"/>
      <w:r w:rsidRPr="009F5821">
        <w:rPr>
          <w:rStyle w:val="A2"/>
          <w:rFonts w:ascii="Times New Roman" w:hAnsi="Times New Roman" w:cstheme="minorBidi"/>
          <w:color w:val="auto"/>
          <w:sz w:val="20"/>
          <w:lang w:val="en-US"/>
        </w:rPr>
        <w:t>Ícone</w:t>
      </w:r>
      <w:proofErr w:type="spellEnd"/>
      <w:r w:rsidRPr="009F5821">
        <w:rPr>
          <w:rStyle w:val="A2"/>
          <w:rFonts w:ascii="Times New Roman" w:hAnsi="Times New Roman" w:cstheme="minorBidi"/>
          <w:color w:val="auto"/>
          <w:sz w:val="20"/>
          <w:lang w:val="en-US"/>
        </w:rPr>
        <w:t xml:space="preserve">, 1990. 355p. </w:t>
      </w:r>
    </w:p>
    <w:p w:rsidR="002651B4" w:rsidRDefault="002651B4" w:rsidP="003203DE">
      <w:pPr>
        <w:pStyle w:val="PargrafodaLista"/>
        <w:spacing w:line="240" w:lineRule="auto"/>
        <w:rPr>
          <w:sz w:val="20"/>
          <w:lang w:val="en-US"/>
        </w:rPr>
      </w:pPr>
    </w:p>
    <w:p w:rsidR="002651B4" w:rsidRDefault="00862A0E" w:rsidP="003203DE">
      <w:pPr>
        <w:pStyle w:val="PargrafodaLista"/>
        <w:spacing w:line="240" w:lineRule="auto"/>
        <w:rPr>
          <w:sz w:val="20"/>
          <w:lang w:val="en-US"/>
        </w:rPr>
      </w:pPr>
      <w:r w:rsidRPr="009F5821">
        <w:rPr>
          <w:sz w:val="20"/>
          <w:lang w:val="en-US"/>
        </w:rPr>
        <w:t xml:space="preserve">BÖHNER, J.; KÖTHE, R.; CONRAD, O.; GROSS, J.; RINGELER, A.; SELIGE, T. Soil Regionalization by Means of Terrain Analysis and Process </w:t>
      </w:r>
      <w:proofErr w:type="spellStart"/>
      <w:r w:rsidRPr="009F5821">
        <w:rPr>
          <w:sz w:val="20"/>
          <w:lang w:val="en-US"/>
        </w:rPr>
        <w:t>Parameterisation</w:t>
      </w:r>
      <w:proofErr w:type="spellEnd"/>
      <w:r w:rsidRPr="009F5821">
        <w:rPr>
          <w:sz w:val="20"/>
          <w:lang w:val="en-US"/>
        </w:rPr>
        <w:t xml:space="preserve">. In: MICHELI, E.; NACHTERGALE, F.; </w:t>
      </w:r>
    </w:p>
    <w:p w:rsidR="002651B4" w:rsidRDefault="002651B4" w:rsidP="003203DE">
      <w:pPr>
        <w:pStyle w:val="PargrafodaLista"/>
        <w:spacing w:line="240" w:lineRule="auto"/>
        <w:rPr>
          <w:sz w:val="20"/>
          <w:lang w:val="en-US"/>
        </w:rPr>
      </w:pPr>
    </w:p>
    <w:p w:rsidR="00862A0E" w:rsidRPr="009F5821" w:rsidRDefault="00862A0E" w:rsidP="003203DE">
      <w:pPr>
        <w:pStyle w:val="PargrafodaLista"/>
        <w:spacing w:line="240" w:lineRule="auto"/>
        <w:rPr>
          <w:sz w:val="20"/>
          <w:lang w:val="en-US"/>
        </w:rPr>
      </w:pPr>
      <w:proofErr w:type="gramStart"/>
      <w:r w:rsidRPr="009F5821">
        <w:rPr>
          <w:sz w:val="20"/>
          <w:lang w:val="en-US"/>
        </w:rPr>
        <w:t>MONTANARELLA.</w:t>
      </w:r>
      <w:proofErr w:type="gramEnd"/>
      <w:r w:rsidRPr="009F5821">
        <w:rPr>
          <w:sz w:val="20"/>
          <w:lang w:val="en-US"/>
        </w:rPr>
        <w:t xml:space="preserve"> L. (Ed.). Soil Classification 2002. European Soil Bureau – Research Report, n. 7, </w:t>
      </w:r>
      <w:proofErr w:type="gramStart"/>
      <w:r w:rsidRPr="009F5821">
        <w:rPr>
          <w:sz w:val="20"/>
          <w:lang w:val="en-US"/>
        </w:rPr>
        <w:t>EUR 20398 EN</w:t>
      </w:r>
      <w:proofErr w:type="gramEnd"/>
      <w:r w:rsidRPr="009F5821">
        <w:rPr>
          <w:sz w:val="20"/>
          <w:lang w:val="en-US"/>
        </w:rPr>
        <w:t xml:space="preserve">, Luxembourg, p. 213-222, 2002. </w:t>
      </w:r>
    </w:p>
    <w:p w:rsidR="002651B4" w:rsidRDefault="002651B4" w:rsidP="003203DE">
      <w:pPr>
        <w:pStyle w:val="PargrafodaLista"/>
        <w:spacing w:line="240" w:lineRule="auto"/>
        <w:rPr>
          <w:sz w:val="20"/>
          <w:lang w:val="en-US"/>
        </w:rPr>
      </w:pPr>
    </w:p>
    <w:p w:rsidR="00862A0E" w:rsidRPr="003203DE" w:rsidRDefault="00862A0E" w:rsidP="003203DE">
      <w:pPr>
        <w:pStyle w:val="PargrafodaLista"/>
        <w:spacing w:line="240" w:lineRule="auto"/>
        <w:rPr>
          <w:sz w:val="20"/>
        </w:rPr>
      </w:pPr>
      <w:r w:rsidRPr="009F5821">
        <w:rPr>
          <w:sz w:val="20"/>
          <w:lang w:val="en-US"/>
        </w:rPr>
        <w:t xml:space="preserve">BURROUGH, P. A. Principles of geographical information systems of land resources assessment. </w:t>
      </w:r>
      <w:r w:rsidRPr="003203DE">
        <w:rPr>
          <w:sz w:val="20"/>
        </w:rPr>
        <w:t>Francis e Taylor, 1986. 185 p.</w:t>
      </w:r>
    </w:p>
    <w:p w:rsidR="002651B4" w:rsidRDefault="002651B4" w:rsidP="003203DE">
      <w:pPr>
        <w:pStyle w:val="PargrafodaLista"/>
        <w:spacing w:line="240" w:lineRule="auto"/>
        <w:rPr>
          <w:sz w:val="20"/>
        </w:rPr>
      </w:pPr>
    </w:p>
    <w:p w:rsidR="00862A0E" w:rsidRPr="009F5821" w:rsidRDefault="00862A0E" w:rsidP="003203DE">
      <w:pPr>
        <w:pStyle w:val="PargrafodaLista"/>
        <w:spacing w:line="240" w:lineRule="auto"/>
        <w:rPr>
          <w:rStyle w:val="A2"/>
          <w:rFonts w:ascii="Times New Roman" w:hAnsi="Times New Roman" w:cstheme="minorBidi"/>
          <w:color w:val="auto"/>
          <w:sz w:val="20"/>
          <w:lang w:val="en-US"/>
        </w:rPr>
      </w:pPr>
      <w:r w:rsidRPr="003203DE">
        <w:rPr>
          <w:sz w:val="20"/>
        </w:rPr>
        <w:t>CARVALHO-FILHO, L.M., XAVIER-DA-SILVA, J. &amp; Almeida, L.F.B.</w:t>
      </w:r>
      <w:proofErr w:type="gramStart"/>
      <w:r w:rsidRPr="003203DE">
        <w:rPr>
          <w:sz w:val="20"/>
        </w:rPr>
        <w:t xml:space="preserve">  </w:t>
      </w:r>
      <w:proofErr w:type="gramEnd"/>
      <w:r w:rsidRPr="009F5821">
        <w:rPr>
          <w:sz w:val="20"/>
          <w:lang w:val="en-US"/>
        </w:rPr>
        <w:t xml:space="preserve">Methodology for Data Processing Aiming the GIS Input. </w:t>
      </w:r>
      <w:proofErr w:type="gramStart"/>
      <w:r w:rsidRPr="009F5821">
        <w:rPr>
          <w:sz w:val="20"/>
          <w:lang w:val="en-US"/>
        </w:rPr>
        <w:t>Joint European Conference and Exhibition on Geographical Information, The Hague, Proceedings, Volume 1, p. 30-35, 1995.</w:t>
      </w:r>
      <w:proofErr w:type="gramEnd"/>
      <w:r w:rsidRPr="009F5821">
        <w:rPr>
          <w:sz w:val="20"/>
          <w:lang w:val="en-US"/>
        </w:rPr>
        <w:t xml:space="preserve"> </w:t>
      </w:r>
    </w:p>
    <w:p w:rsidR="002651B4" w:rsidRDefault="002651B4" w:rsidP="003203DE">
      <w:pPr>
        <w:pStyle w:val="PargrafodaLista"/>
        <w:spacing w:line="240" w:lineRule="auto"/>
        <w:rPr>
          <w:rStyle w:val="A2"/>
          <w:rFonts w:ascii="Times New Roman" w:hAnsi="Times New Roman" w:cstheme="minorBidi"/>
          <w:color w:val="auto"/>
          <w:sz w:val="20"/>
          <w:lang w:val="en-US"/>
        </w:rPr>
      </w:pPr>
    </w:p>
    <w:p w:rsidR="00862A0E" w:rsidRPr="009F5821" w:rsidRDefault="00862A0E" w:rsidP="003203DE">
      <w:pPr>
        <w:pStyle w:val="PargrafodaLista"/>
        <w:spacing w:line="240" w:lineRule="auto"/>
        <w:rPr>
          <w:sz w:val="20"/>
          <w:lang w:val="en-US"/>
        </w:rPr>
      </w:pPr>
      <w:proofErr w:type="gramStart"/>
      <w:r w:rsidRPr="009F5821">
        <w:rPr>
          <w:rStyle w:val="A2"/>
          <w:rFonts w:ascii="Times New Roman" w:hAnsi="Times New Roman" w:cstheme="minorBidi"/>
          <w:color w:val="auto"/>
          <w:sz w:val="20"/>
          <w:lang w:val="en-US"/>
        </w:rPr>
        <w:t>GALLANT, J. C.; WILSON, J. P. “Primary topographic attributes”.</w:t>
      </w:r>
      <w:proofErr w:type="gramEnd"/>
      <w:r w:rsidRPr="009F5821">
        <w:rPr>
          <w:rStyle w:val="A2"/>
          <w:rFonts w:ascii="Times New Roman" w:hAnsi="Times New Roman" w:cstheme="minorBidi"/>
          <w:color w:val="auto"/>
          <w:sz w:val="20"/>
          <w:lang w:val="en-US"/>
        </w:rPr>
        <w:t xml:space="preserve"> In: WILSON, J. P.; GALLANT, J. C. (Eds.). Terrain Analysis: Principles and applications. New York: John Wiley, 2000. </w:t>
      </w:r>
    </w:p>
    <w:p w:rsidR="002651B4" w:rsidRDefault="002651B4" w:rsidP="003203DE">
      <w:pPr>
        <w:pStyle w:val="PargrafodaLista"/>
        <w:spacing w:line="240" w:lineRule="auto"/>
        <w:rPr>
          <w:sz w:val="20"/>
          <w:lang w:val="en-US"/>
        </w:rPr>
      </w:pPr>
    </w:p>
    <w:p w:rsidR="00862A0E" w:rsidRPr="003203DE" w:rsidRDefault="00862A0E" w:rsidP="003203DE">
      <w:pPr>
        <w:pStyle w:val="PargrafodaLista"/>
        <w:spacing w:line="240" w:lineRule="auto"/>
        <w:rPr>
          <w:sz w:val="20"/>
        </w:rPr>
      </w:pPr>
      <w:proofErr w:type="gramStart"/>
      <w:r w:rsidRPr="009F5821">
        <w:rPr>
          <w:sz w:val="20"/>
          <w:lang w:val="en-US"/>
        </w:rPr>
        <w:t>GRUBER, S.; PECKHAM, S. Land-surface parameters and objects in hydrology.</w:t>
      </w:r>
      <w:proofErr w:type="gramEnd"/>
      <w:r w:rsidRPr="009F5821">
        <w:rPr>
          <w:sz w:val="20"/>
          <w:lang w:val="en-US"/>
        </w:rPr>
        <w:t xml:space="preserve"> In: HENGL, T.; REUTER, H.I. (Eds.). </w:t>
      </w:r>
      <w:proofErr w:type="spellStart"/>
      <w:proofErr w:type="gramStart"/>
      <w:r w:rsidRPr="009F5821">
        <w:rPr>
          <w:sz w:val="20"/>
          <w:lang w:val="en-US"/>
        </w:rPr>
        <w:t>Geomorphometry</w:t>
      </w:r>
      <w:proofErr w:type="spellEnd"/>
      <w:r w:rsidRPr="009F5821">
        <w:rPr>
          <w:sz w:val="20"/>
          <w:lang w:val="en-US"/>
        </w:rPr>
        <w:t xml:space="preserve"> - Concepts, Software, Applications.</w:t>
      </w:r>
      <w:proofErr w:type="gramEnd"/>
      <w:r w:rsidRPr="009F5821">
        <w:rPr>
          <w:sz w:val="20"/>
          <w:lang w:val="en-US"/>
        </w:rPr>
        <w:t xml:space="preserve"> </w:t>
      </w:r>
      <w:r w:rsidRPr="003203DE">
        <w:rPr>
          <w:sz w:val="20"/>
        </w:rPr>
        <w:t xml:space="preserve">Amsterdam: </w:t>
      </w:r>
      <w:proofErr w:type="spellStart"/>
      <w:r w:rsidRPr="003203DE">
        <w:rPr>
          <w:sz w:val="20"/>
        </w:rPr>
        <w:t>Elsevier</w:t>
      </w:r>
      <w:proofErr w:type="spellEnd"/>
      <w:r w:rsidRPr="003203DE">
        <w:rPr>
          <w:sz w:val="20"/>
        </w:rPr>
        <w:t>, 2009.</w:t>
      </w:r>
    </w:p>
    <w:p w:rsidR="002651B4" w:rsidRDefault="002651B4" w:rsidP="003203DE">
      <w:pPr>
        <w:pStyle w:val="PargrafodaLista"/>
        <w:spacing w:line="240" w:lineRule="auto"/>
        <w:rPr>
          <w:sz w:val="20"/>
        </w:rPr>
      </w:pPr>
    </w:p>
    <w:p w:rsidR="00862A0E" w:rsidRPr="003203DE" w:rsidRDefault="00862A0E" w:rsidP="003203DE">
      <w:pPr>
        <w:pStyle w:val="PargrafodaLista"/>
        <w:spacing w:line="240" w:lineRule="auto"/>
        <w:rPr>
          <w:rStyle w:val="A2"/>
          <w:rFonts w:ascii="Times New Roman" w:hAnsi="Times New Roman" w:cstheme="minorBidi"/>
          <w:color w:val="auto"/>
          <w:sz w:val="20"/>
        </w:rPr>
      </w:pPr>
      <w:r w:rsidRPr="003203DE">
        <w:rPr>
          <w:sz w:val="20"/>
        </w:rPr>
        <w:t xml:space="preserve">IPPOLITI, R. G. A.; COSTA, L. M.; SCHAEFER, C. E. G. R.; FERNANDES </w:t>
      </w:r>
      <w:proofErr w:type="gramStart"/>
      <w:r w:rsidRPr="003203DE">
        <w:rPr>
          <w:sz w:val="20"/>
        </w:rPr>
        <w:t>FILHO,</w:t>
      </w:r>
      <w:proofErr w:type="gramEnd"/>
      <w:r w:rsidRPr="003203DE">
        <w:rPr>
          <w:sz w:val="20"/>
        </w:rPr>
        <w:t>E. I</w:t>
      </w:r>
      <w:proofErr w:type="gramStart"/>
      <w:r w:rsidRPr="003203DE">
        <w:rPr>
          <w:sz w:val="20"/>
        </w:rPr>
        <w:t>.;</w:t>
      </w:r>
      <w:proofErr w:type="gramEnd"/>
      <w:r w:rsidRPr="003203DE">
        <w:rPr>
          <w:sz w:val="20"/>
        </w:rPr>
        <w:t xml:space="preserve"> GAGGERO, M. R.; SOUZA, E. Análise digital de terreno: Ferramenta na identificação de </w:t>
      </w:r>
      <w:proofErr w:type="spellStart"/>
      <w:r w:rsidRPr="003203DE">
        <w:rPr>
          <w:sz w:val="20"/>
        </w:rPr>
        <w:t>pedoformas</w:t>
      </w:r>
      <w:proofErr w:type="spellEnd"/>
      <w:r w:rsidRPr="003203DE">
        <w:rPr>
          <w:sz w:val="20"/>
        </w:rPr>
        <w:t xml:space="preserve"> em </w:t>
      </w:r>
      <w:proofErr w:type="spellStart"/>
      <w:r w:rsidRPr="003203DE">
        <w:rPr>
          <w:sz w:val="20"/>
        </w:rPr>
        <w:t>microbacia</w:t>
      </w:r>
      <w:proofErr w:type="spellEnd"/>
      <w:r w:rsidRPr="003203DE">
        <w:rPr>
          <w:sz w:val="20"/>
        </w:rPr>
        <w:t xml:space="preserve"> na região de “mar de morros” (MG). Revista Brasileira de Ciência do Solo, Viçosa, v. 29, n. 2, p. 269-276, 2005.</w:t>
      </w:r>
    </w:p>
    <w:p w:rsidR="002651B4" w:rsidRDefault="002651B4" w:rsidP="003203DE">
      <w:pPr>
        <w:pStyle w:val="PargrafodaLista"/>
        <w:spacing w:line="240" w:lineRule="auto"/>
        <w:rPr>
          <w:rStyle w:val="A2"/>
          <w:rFonts w:ascii="Times New Roman" w:hAnsi="Times New Roman" w:cstheme="minorBidi"/>
          <w:color w:val="auto"/>
          <w:sz w:val="20"/>
        </w:rPr>
      </w:pPr>
    </w:p>
    <w:p w:rsidR="00862A0E" w:rsidRPr="003203DE" w:rsidRDefault="00862A0E" w:rsidP="003203DE">
      <w:pPr>
        <w:pStyle w:val="PargrafodaLista"/>
        <w:spacing w:line="240" w:lineRule="auto"/>
        <w:rPr>
          <w:sz w:val="20"/>
        </w:rPr>
      </w:pPr>
      <w:r w:rsidRPr="003203DE">
        <w:rPr>
          <w:rStyle w:val="A2"/>
          <w:rFonts w:ascii="Times New Roman" w:hAnsi="Times New Roman" w:cstheme="minorBidi"/>
          <w:color w:val="auto"/>
          <w:sz w:val="20"/>
        </w:rPr>
        <w:t xml:space="preserve">LEPCH, I. F. (Coord.). Manual para levantamento utilitário do meio físico e classificação de terras no sistema de capacidade de uso. 4ª aproximação, 2ª. Imp. rev. Campinas: Sociedade Brasileira de Ciências do Solo, 1991. </w:t>
      </w:r>
    </w:p>
    <w:p w:rsidR="002651B4" w:rsidRDefault="002651B4" w:rsidP="003203DE">
      <w:pPr>
        <w:pStyle w:val="PargrafodaLista"/>
        <w:spacing w:line="240" w:lineRule="auto"/>
        <w:rPr>
          <w:sz w:val="20"/>
        </w:rPr>
      </w:pPr>
    </w:p>
    <w:p w:rsidR="00862A0E" w:rsidRPr="003203DE" w:rsidRDefault="00862A0E" w:rsidP="003203DE">
      <w:pPr>
        <w:pStyle w:val="PargrafodaLista"/>
        <w:spacing w:line="240" w:lineRule="auto"/>
        <w:rPr>
          <w:sz w:val="20"/>
        </w:rPr>
      </w:pPr>
      <w:r w:rsidRPr="003203DE">
        <w:rPr>
          <w:sz w:val="20"/>
        </w:rPr>
        <w:t>LIN, H.S.; KOGELMANN, W</w:t>
      </w:r>
      <w:proofErr w:type="gramStart"/>
      <w:r w:rsidRPr="003203DE">
        <w:rPr>
          <w:sz w:val="20"/>
        </w:rPr>
        <w:t>.;</w:t>
      </w:r>
      <w:proofErr w:type="gramEnd"/>
      <w:r w:rsidRPr="003203DE">
        <w:rPr>
          <w:sz w:val="20"/>
        </w:rPr>
        <w:t xml:space="preserve"> WALKER, C.; BRUNS, M.A. </w:t>
      </w:r>
      <w:proofErr w:type="spellStart"/>
      <w:r w:rsidRPr="003203DE">
        <w:rPr>
          <w:sz w:val="20"/>
        </w:rPr>
        <w:t>Soilmoisturepatterns</w:t>
      </w:r>
      <w:proofErr w:type="spellEnd"/>
      <w:r w:rsidRPr="003203DE">
        <w:rPr>
          <w:sz w:val="20"/>
        </w:rPr>
        <w:t xml:space="preserve"> in a </w:t>
      </w:r>
      <w:proofErr w:type="spellStart"/>
      <w:r w:rsidRPr="003203DE">
        <w:rPr>
          <w:sz w:val="20"/>
        </w:rPr>
        <w:t>forestedcatchment</w:t>
      </w:r>
      <w:proofErr w:type="spellEnd"/>
      <w:r w:rsidRPr="003203DE">
        <w:rPr>
          <w:sz w:val="20"/>
        </w:rPr>
        <w:t xml:space="preserve">: A </w:t>
      </w:r>
      <w:proofErr w:type="spellStart"/>
      <w:r w:rsidRPr="003203DE">
        <w:rPr>
          <w:sz w:val="20"/>
        </w:rPr>
        <w:t>hydropedological</w:t>
      </w:r>
      <w:proofErr w:type="spellEnd"/>
      <w:r w:rsidRPr="003203DE">
        <w:rPr>
          <w:sz w:val="20"/>
        </w:rPr>
        <w:t xml:space="preserve"> perspective. </w:t>
      </w:r>
      <w:proofErr w:type="spellStart"/>
      <w:r w:rsidRPr="003203DE">
        <w:rPr>
          <w:sz w:val="20"/>
        </w:rPr>
        <w:t>Geoderma</w:t>
      </w:r>
      <w:proofErr w:type="spellEnd"/>
      <w:r w:rsidRPr="003203DE">
        <w:rPr>
          <w:sz w:val="20"/>
        </w:rPr>
        <w:t>, v. 131, p. 345-368, 2006.</w:t>
      </w:r>
    </w:p>
    <w:p w:rsidR="002651B4" w:rsidRDefault="002651B4" w:rsidP="003203DE">
      <w:pPr>
        <w:pStyle w:val="PargrafodaLista"/>
        <w:spacing w:line="240" w:lineRule="auto"/>
        <w:rPr>
          <w:sz w:val="20"/>
        </w:rPr>
      </w:pPr>
    </w:p>
    <w:p w:rsidR="00862A0E" w:rsidRPr="003203DE" w:rsidRDefault="00862A0E" w:rsidP="003203DE">
      <w:pPr>
        <w:pStyle w:val="PargrafodaLista"/>
        <w:spacing w:line="240" w:lineRule="auto"/>
        <w:rPr>
          <w:rStyle w:val="A2"/>
          <w:rFonts w:ascii="Times New Roman" w:hAnsi="Times New Roman" w:cstheme="minorBidi"/>
          <w:color w:val="auto"/>
          <w:sz w:val="20"/>
        </w:rPr>
      </w:pPr>
      <w:r w:rsidRPr="003203DE">
        <w:rPr>
          <w:sz w:val="20"/>
        </w:rPr>
        <w:t xml:space="preserve">MAGANHOTTO, R. F. </w:t>
      </w:r>
      <w:proofErr w:type="gramStart"/>
      <w:r w:rsidRPr="003203DE">
        <w:rPr>
          <w:sz w:val="20"/>
        </w:rPr>
        <w:t>et</w:t>
      </w:r>
      <w:proofErr w:type="gramEnd"/>
      <w:r w:rsidRPr="003203DE">
        <w:rPr>
          <w:sz w:val="20"/>
        </w:rPr>
        <w:t xml:space="preserve"> al.  </w:t>
      </w:r>
      <w:r w:rsidRPr="003203DE">
        <w:rPr>
          <w:rStyle w:val="A1"/>
          <w:rFonts w:ascii="Times New Roman" w:hAnsi="Times New Roman" w:cstheme="minorBidi"/>
          <w:b w:val="0"/>
          <w:color w:val="auto"/>
          <w:sz w:val="20"/>
        </w:rPr>
        <w:t xml:space="preserve">Os Índices de Representação do Relevo como Suporte para o Zoneamento Ambiental de Unidades de Conservação – Estudo de Caso da Floresta Nacional de </w:t>
      </w:r>
      <w:proofErr w:type="spellStart"/>
      <w:r w:rsidRPr="003203DE">
        <w:rPr>
          <w:rStyle w:val="A1"/>
          <w:rFonts w:ascii="Times New Roman" w:hAnsi="Times New Roman" w:cstheme="minorBidi"/>
          <w:b w:val="0"/>
          <w:color w:val="auto"/>
          <w:sz w:val="20"/>
        </w:rPr>
        <w:t>Irati.</w:t>
      </w:r>
      <w:r w:rsidRPr="003203DE">
        <w:rPr>
          <w:rStyle w:val="A3"/>
          <w:rFonts w:ascii="Times New Roman" w:hAnsi="Times New Roman" w:cstheme="minorBidi"/>
          <w:color w:val="auto"/>
        </w:rPr>
        <w:t>Geografia</w:t>
      </w:r>
      <w:proofErr w:type="spellEnd"/>
      <w:r w:rsidRPr="003203DE">
        <w:rPr>
          <w:rStyle w:val="A3"/>
          <w:rFonts w:ascii="Times New Roman" w:hAnsi="Times New Roman" w:cstheme="minorBidi"/>
          <w:color w:val="auto"/>
        </w:rPr>
        <w:t>, Ensino &amp; Pesquisa, Vol. 20 (2016), n.3, p. 168-181</w:t>
      </w:r>
    </w:p>
    <w:p w:rsidR="002651B4" w:rsidRDefault="002651B4" w:rsidP="003203DE">
      <w:pPr>
        <w:pStyle w:val="PargrafodaLista"/>
        <w:spacing w:line="240" w:lineRule="auto"/>
        <w:rPr>
          <w:rStyle w:val="A2"/>
          <w:rFonts w:ascii="Times New Roman" w:hAnsi="Times New Roman" w:cstheme="minorBidi"/>
          <w:color w:val="auto"/>
          <w:sz w:val="20"/>
        </w:rPr>
      </w:pPr>
    </w:p>
    <w:p w:rsidR="00862A0E" w:rsidRPr="003203DE" w:rsidRDefault="00862A0E" w:rsidP="003203DE">
      <w:pPr>
        <w:pStyle w:val="PargrafodaLista"/>
        <w:spacing w:line="240" w:lineRule="auto"/>
        <w:rPr>
          <w:rStyle w:val="A2"/>
          <w:rFonts w:ascii="Times New Roman" w:hAnsi="Times New Roman" w:cstheme="minorBidi"/>
          <w:color w:val="auto"/>
          <w:sz w:val="20"/>
        </w:rPr>
      </w:pPr>
      <w:r w:rsidRPr="003203DE">
        <w:rPr>
          <w:rStyle w:val="A2"/>
          <w:rFonts w:ascii="Times New Roman" w:hAnsi="Times New Roman" w:cstheme="minorBidi"/>
          <w:color w:val="auto"/>
          <w:sz w:val="20"/>
        </w:rPr>
        <w:t xml:space="preserve">MAGANHOTTO, R. F.; SANTOS, L. J. C. dos; SOUZA, L. C. de P. Miara. M. A.; LEMES, P. H. S. “A aplicação dos Índices de Representação do Relevo como ferramenta de suporte no planejamento ambiental de unidades de conservação”. Revista Geografar, v. 8, n. 2, p. 205 – 236, Curitiba, 2013. </w:t>
      </w:r>
    </w:p>
    <w:p w:rsidR="002651B4" w:rsidRDefault="002651B4" w:rsidP="003203DE">
      <w:pPr>
        <w:pStyle w:val="PargrafodaLista"/>
        <w:spacing w:line="240" w:lineRule="auto"/>
        <w:rPr>
          <w:rStyle w:val="A2"/>
          <w:rFonts w:ascii="Times New Roman" w:hAnsi="Times New Roman" w:cstheme="minorBidi"/>
          <w:color w:val="auto"/>
          <w:sz w:val="20"/>
        </w:rPr>
      </w:pPr>
    </w:p>
    <w:p w:rsidR="00862A0E" w:rsidRPr="009F5821" w:rsidRDefault="00862A0E" w:rsidP="003203DE">
      <w:pPr>
        <w:pStyle w:val="PargrafodaLista"/>
        <w:spacing w:line="240" w:lineRule="auto"/>
        <w:rPr>
          <w:sz w:val="20"/>
          <w:lang w:val="en-US"/>
        </w:rPr>
      </w:pPr>
      <w:r w:rsidRPr="003203DE">
        <w:rPr>
          <w:rStyle w:val="A2"/>
          <w:rFonts w:ascii="Times New Roman" w:hAnsi="Times New Roman" w:cstheme="minorBidi"/>
          <w:color w:val="auto"/>
          <w:sz w:val="20"/>
        </w:rPr>
        <w:t>MANSOR, M.T.C.; FERREIRA; L.; ROSTON, D.M.; TEIXEIRA FILHO J. Parâmetro para avaliação do potencial de risco de erosão. In: Simpósio Regional De Geoprocessamento E Sensoriamento Remoto, I</w:t>
      </w:r>
      <w:proofErr w:type="gramStart"/>
      <w:r w:rsidRPr="003203DE">
        <w:rPr>
          <w:rStyle w:val="A2"/>
          <w:rFonts w:ascii="Times New Roman" w:hAnsi="Times New Roman" w:cstheme="minorBidi"/>
          <w:color w:val="auto"/>
          <w:sz w:val="20"/>
        </w:rPr>
        <w:t>.,</w:t>
      </w:r>
      <w:proofErr w:type="gramEnd"/>
      <w:r w:rsidRPr="003203DE">
        <w:rPr>
          <w:rStyle w:val="A2"/>
          <w:rFonts w:ascii="Times New Roman" w:hAnsi="Times New Roman" w:cstheme="minorBidi"/>
          <w:color w:val="auto"/>
          <w:sz w:val="20"/>
        </w:rPr>
        <w:t xml:space="preserve"> 2002. Anais... </w:t>
      </w:r>
      <w:proofErr w:type="gramStart"/>
      <w:r w:rsidRPr="009F5821">
        <w:rPr>
          <w:rStyle w:val="A2"/>
          <w:rFonts w:ascii="Times New Roman" w:hAnsi="Times New Roman" w:cstheme="minorBidi"/>
          <w:color w:val="auto"/>
          <w:sz w:val="20"/>
          <w:lang w:val="en-US"/>
        </w:rPr>
        <w:t xml:space="preserve">Aracaju/SE, 17 e 18 de </w:t>
      </w:r>
      <w:proofErr w:type="spellStart"/>
      <w:r w:rsidRPr="009F5821">
        <w:rPr>
          <w:rStyle w:val="A2"/>
          <w:rFonts w:ascii="Times New Roman" w:hAnsi="Times New Roman" w:cstheme="minorBidi"/>
          <w:color w:val="auto"/>
          <w:sz w:val="20"/>
          <w:lang w:val="en-US"/>
        </w:rPr>
        <w:t>outubro</w:t>
      </w:r>
      <w:proofErr w:type="spellEnd"/>
      <w:r w:rsidRPr="009F5821">
        <w:rPr>
          <w:rStyle w:val="A2"/>
          <w:rFonts w:ascii="Times New Roman" w:hAnsi="Times New Roman" w:cstheme="minorBidi"/>
          <w:color w:val="auto"/>
          <w:sz w:val="20"/>
          <w:lang w:val="en-US"/>
        </w:rPr>
        <w:t xml:space="preserve"> de 2002.</w:t>
      </w:r>
      <w:proofErr w:type="gramEnd"/>
      <w:r w:rsidRPr="009F5821">
        <w:rPr>
          <w:rStyle w:val="A2"/>
          <w:rFonts w:ascii="Times New Roman" w:hAnsi="Times New Roman" w:cstheme="minorBidi"/>
          <w:color w:val="auto"/>
          <w:sz w:val="20"/>
          <w:lang w:val="en-US"/>
        </w:rPr>
        <w:t xml:space="preserve"> </w:t>
      </w:r>
    </w:p>
    <w:p w:rsidR="002651B4" w:rsidRDefault="002651B4" w:rsidP="003203DE">
      <w:pPr>
        <w:pStyle w:val="PargrafodaLista"/>
        <w:spacing w:line="240" w:lineRule="auto"/>
        <w:rPr>
          <w:sz w:val="20"/>
          <w:lang w:val="en-US"/>
        </w:rPr>
      </w:pPr>
    </w:p>
    <w:p w:rsidR="00862A0E" w:rsidRPr="009F5821" w:rsidRDefault="00862A0E" w:rsidP="003203DE">
      <w:pPr>
        <w:pStyle w:val="PargrafodaLista"/>
        <w:spacing w:line="240" w:lineRule="auto"/>
        <w:rPr>
          <w:rStyle w:val="A2"/>
          <w:rFonts w:ascii="Times New Roman" w:hAnsi="Times New Roman" w:cstheme="minorBidi"/>
          <w:color w:val="auto"/>
          <w:sz w:val="20"/>
          <w:lang w:val="en-US"/>
        </w:rPr>
      </w:pPr>
      <w:r w:rsidRPr="009F5821">
        <w:rPr>
          <w:sz w:val="20"/>
          <w:lang w:val="en-US"/>
        </w:rPr>
        <w:t xml:space="preserve">MOORE, I. D.; GESSLER, P. E.; NIELSEN, G. A.; PETERSON, G. A. Soil attribute prediction using terrain </w:t>
      </w:r>
      <w:proofErr w:type="spellStart"/>
      <w:r w:rsidRPr="009F5821">
        <w:rPr>
          <w:sz w:val="20"/>
          <w:lang w:val="en-US"/>
        </w:rPr>
        <w:t>analysis.Soil</w:t>
      </w:r>
      <w:proofErr w:type="spellEnd"/>
      <w:r w:rsidRPr="009F5821">
        <w:rPr>
          <w:sz w:val="20"/>
          <w:lang w:val="en-US"/>
        </w:rPr>
        <w:t xml:space="preserve"> Science Society of America Journal, Madison, v. 57, n. 2, p. 443-452, 1993.</w:t>
      </w:r>
    </w:p>
    <w:p w:rsidR="002651B4" w:rsidRDefault="002651B4" w:rsidP="003203DE">
      <w:pPr>
        <w:pStyle w:val="PargrafodaLista"/>
        <w:spacing w:line="240" w:lineRule="auto"/>
        <w:rPr>
          <w:rStyle w:val="A2"/>
          <w:rFonts w:ascii="Times New Roman" w:hAnsi="Times New Roman" w:cstheme="minorBidi"/>
          <w:color w:val="auto"/>
          <w:sz w:val="20"/>
          <w:lang w:val="en-US"/>
        </w:rPr>
      </w:pPr>
    </w:p>
    <w:p w:rsidR="00862A0E" w:rsidRPr="009F5821" w:rsidRDefault="00862A0E" w:rsidP="003203DE">
      <w:pPr>
        <w:pStyle w:val="PargrafodaLista"/>
        <w:spacing w:line="240" w:lineRule="auto"/>
        <w:rPr>
          <w:rStyle w:val="A2"/>
          <w:rFonts w:ascii="Times New Roman" w:hAnsi="Times New Roman" w:cstheme="minorBidi"/>
          <w:color w:val="auto"/>
          <w:sz w:val="20"/>
          <w:lang w:val="en-US"/>
        </w:rPr>
      </w:pPr>
      <w:proofErr w:type="gramStart"/>
      <w:r w:rsidRPr="009F5821">
        <w:rPr>
          <w:rStyle w:val="A2"/>
          <w:rFonts w:ascii="Times New Roman" w:hAnsi="Times New Roman" w:cstheme="minorBidi"/>
          <w:color w:val="auto"/>
          <w:sz w:val="20"/>
          <w:lang w:val="en-US"/>
        </w:rPr>
        <w:t xml:space="preserve">MCKENZIE, N. J.; GALLANT, J. C. “Digital soil mapping with improved environmental predictors and models of </w:t>
      </w:r>
      <w:proofErr w:type="spellStart"/>
      <w:r w:rsidRPr="009F5821">
        <w:rPr>
          <w:rStyle w:val="A2"/>
          <w:rFonts w:ascii="Times New Roman" w:hAnsi="Times New Roman" w:cstheme="minorBidi"/>
          <w:color w:val="auto"/>
          <w:sz w:val="20"/>
          <w:lang w:val="en-US"/>
        </w:rPr>
        <w:t>pedogenesis</w:t>
      </w:r>
      <w:proofErr w:type="spellEnd"/>
      <w:r w:rsidRPr="009F5821">
        <w:rPr>
          <w:rStyle w:val="A2"/>
          <w:rFonts w:ascii="Times New Roman" w:hAnsi="Times New Roman" w:cstheme="minorBidi"/>
          <w:color w:val="auto"/>
          <w:sz w:val="20"/>
          <w:lang w:val="en-US"/>
        </w:rPr>
        <w:t>”.</w:t>
      </w:r>
      <w:proofErr w:type="gramEnd"/>
      <w:r w:rsidRPr="009F5821">
        <w:rPr>
          <w:rStyle w:val="A2"/>
          <w:rFonts w:ascii="Times New Roman" w:hAnsi="Times New Roman" w:cstheme="minorBidi"/>
          <w:color w:val="auto"/>
          <w:sz w:val="20"/>
          <w:lang w:val="en-US"/>
        </w:rPr>
        <w:t xml:space="preserve"> </w:t>
      </w:r>
      <w:proofErr w:type="gramStart"/>
      <w:r w:rsidRPr="009F5821">
        <w:rPr>
          <w:rStyle w:val="A2"/>
          <w:rFonts w:ascii="Times New Roman" w:hAnsi="Times New Roman" w:cstheme="minorBidi"/>
          <w:color w:val="auto"/>
          <w:sz w:val="20"/>
          <w:lang w:val="en-US"/>
        </w:rPr>
        <w:t>Developments in Soil Science, v. 31, 2007.</w:t>
      </w:r>
      <w:proofErr w:type="gramEnd"/>
      <w:r w:rsidRPr="009F5821">
        <w:rPr>
          <w:rStyle w:val="A2"/>
          <w:rFonts w:ascii="Times New Roman" w:hAnsi="Times New Roman" w:cstheme="minorBidi"/>
          <w:color w:val="auto"/>
          <w:sz w:val="20"/>
          <w:lang w:val="en-US"/>
        </w:rPr>
        <w:t xml:space="preserve"> </w:t>
      </w:r>
    </w:p>
    <w:p w:rsidR="002651B4" w:rsidRDefault="002651B4" w:rsidP="003203DE">
      <w:pPr>
        <w:pStyle w:val="PargrafodaLista"/>
        <w:spacing w:line="240" w:lineRule="auto"/>
        <w:rPr>
          <w:rStyle w:val="A2"/>
          <w:rFonts w:ascii="Times New Roman" w:hAnsi="Times New Roman" w:cstheme="minorBidi"/>
          <w:color w:val="auto"/>
          <w:sz w:val="20"/>
          <w:lang w:val="en-US"/>
        </w:rPr>
      </w:pPr>
    </w:p>
    <w:p w:rsidR="00862A0E" w:rsidRPr="003203DE" w:rsidRDefault="00862A0E" w:rsidP="003203DE">
      <w:pPr>
        <w:pStyle w:val="PargrafodaLista"/>
        <w:spacing w:line="240" w:lineRule="auto"/>
        <w:rPr>
          <w:sz w:val="20"/>
        </w:rPr>
      </w:pPr>
      <w:proofErr w:type="gramStart"/>
      <w:r w:rsidRPr="009F5821">
        <w:rPr>
          <w:rStyle w:val="A2"/>
          <w:rFonts w:ascii="Times New Roman" w:hAnsi="Times New Roman" w:cstheme="minorBidi"/>
          <w:color w:val="auto"/>
          <w:sz w:val="20"/>
          <w:lang w:val="en-US"/>
        </w:rPr>
        <w:lastRenderedPageBreak/>
        <w:t xml:space="preserve">MCKERGOW, L.A.; GALLANT, J.C.; DOWLING, T.I. “Modelling wetland extent using terrain indices, Lake </w:t>
      </w:r>
      <w:proofErr w:type="spellStart"/>
      <w:r w:rsidRPr="009F5821">
        <w:rPr>
          <w:rStyle w:val="A2"/>
          <w:rFonts w:ascii="Times New Roman" w:hAnsi="Times New Roman" w:cstheme="minorBidi"/>
          <w:color w:val="auto"/>
          <w:sz w:val="20"/>
          <w:lang w:val="en-US"/>
        </w:rPr>
        <w:t>Taupo</w:t>
      </w:r>
      <w:proofErr w:type="spellEnd"/>
      <w:r w:rsidRPr="009F5821">
        <w:rPr>
          <w:rStyle w:val="A2"/>
          <w:rFonts w:ascii="Times New Roman" w:hAnsi="Times New Roman" w:cstheme="minorBidi"/>
          <w:color w:val="auto"/>
          <w:sz w:val="20"/>
          <w:lang w:val="en-US"/>
        </w:rPr>
        <w:t>”, NZ.</w:t>
      </w:r>
      <w:proofErr w:type="gramEnd"/>
      <w:r w:rsidRPr="009F5821">
        <w:rPr>
          <w:rStyle w:val="A2"/>
          <w:rFonts w:ascii="Times New Roman" w:hAnsi="Times New Roman" w:cstheme="minorBidi"/>
          <w:color w:val="auto"/>
          <w:sz w:val="20"/>
          <w:lang w:val="en-US"/>
        </w:rPr>
        <w:t xml:space="preserve"> </w:t>
      </w:r>
      <w:r w:rsidRPr="003203DE">
        <w:rPr>
          <w:rStyle w:val="A2"/>
          <w:rFonts w:ascii="Times New Roman" w:hAnsi="Times New Roman" w:cstheme="minorBidi"/>
          <w:color w:val="auto"/>
          <w:sz w:val="20"/>
        </w:rPr>
        <w:t xml:space="preserve">In: </w:t>
      </w:r>
      <w:proofErr w:type="spellStart"/>
      <w:proofErr w:type="gramStart"/>
      <w:r w:rsidRPr="003203DE">
        <w:rPr>
          <w:rStyle w:val="A2"/>
          <w:rFonts w:ascii="Times New Roman" w:hAnsi="Times New Roman" w:cstheme="minorBidi"/>
          <w:color w:val="auto"/>
          <w:sz w:val="20"/>
        </w:rPr>
        <w:t>InternationalCongressonModellingandSimulation</w:t>
      </w:r>
      <w:proofErr w:type="spellEnd"/>
      <w:proofErr w:type="gramEnd"/>
      <w:r w:rsidRPr="003203DE">
        <w:rPr>
          <w:rStyle w:val="A2"/>
          <w:rFonts w:ascii="Times New Roman" w:hAnsi="Times New Roman" w:cstheme="minorBidi"/>
          <w:color w:val="auto"/>
          <w:sz w:val="20"/>
        </w:rPr>
        <w:t xml:space="preserve">, Christchurch, 10-14 </w:t>
      </w:r>
      <w:proofErr w:type="spellStart"/>
      <w:r w:rsidRPr="003203DE">
        <w:rPr>
          <w:rStyle w:val="A2"/>
          <w:rFonts w:ascii="Times New Roman" w:hAnsi="Times New Roman" w:cstheme="minorBidi"/>
          <w:color w:val="auto"/>
          <w:sz w:val="20"/>
        </w:rPr>
        <w:t>December</w:t>
      </w:r>
      <w:proofErr w:type="spellEnd"/>
      <w:r w:rsidRPr="003203DE">
        <w:rPr>
          <w:rStyle w:val="A2"/>
          <w:rFonts w:ascii="Times New Roman" w:hAnsi="Times New Roman" w:cstheme="minorBidi"/>
          <w:color w:val="auto"/>
          <w:sz w:val="20"/>
        </w:rPr>
        <w:t xml:space="preserve"> 2007. </w:t>
      </w:r>
    </w:p>
    <w:p w:rsidR="002651B4" w:rsidRDefault="002651B4" w:rsidP="003203DE">
      <w:pPr>
        <w:pStyle w:val="PargrafodaLista"/>
        <w:spacing w:line="240" w:lineRule="auto"/>
        <w:rPr>
          <w:sz w:val="20"/>
        </w:rPr>
      </w:pPr>
    </w:p>
    <w:p w:rsidR="00862A0E" w:rsidRPr="003203DE" w:rsidRDefault="00862A0E" w:rsidP="003203DE">
      <w:pPr>
        <w:pStyle w:val="PargrafodaLista"/>
        <w:spacing w:line="240" w:lineRule="auto"/>
        <w:rPr>
          <w:sz w:val="20"/>
        </w:rPr>
      </w:pPr>
      <w:r w:rsidRPr="003203DE">
        <w:rPr>
          <w:sz w:val="20"/>
        </w:rPr>
        <w:t xml:space="preserve">PRATES, V. Utilização de índices para representação da paisagem como apoio para </w:t>
      </w:r>
      <w:proofErr w:type="gramStart"/>
      <w:r w:rsidRPr="003203DE">
        <w:rPr>
          <w:sz w:val="20"/>
        </w:rPr>
        <w:t>levantamento pedológicos em ambiente de geoprocessamento</w:t>
      </w:r>
      <w:proofErr w:type="gramEnd"/>
      <w:r w:rsidRPr="003203DE">
        <w:rPr>
          <w:sz w:val="20"/>
        </w:rPr>
        <w:t xml:space="preserve">. Dissertação (Mestrado) - Programa de Pós Graduação em Ciências do Solo, Universidade Federal do </w:t>
      </w:r>
      <w:proofErr w:type="spellStart"/>
      <w:proofErr w:type="gramStart"/>
      <w:r w:rsidRPr="003203DE">
        <w:rPr>
          <w:sz w:val="20"/>
        </w:rPr>
        <w:t>Paraná,</w:t>
      </w:r>
      <w:proofErr w:type="gramEnd"/>
      <w:r w:rsidRPr="003203DE">
        <w:rPr>
          <w:sz w:val="20"/>
        </w:rPr>
        <w:t>UFPR</w:t>
      </w:r>
      <w:proofErr w:type="spellEnd"/>
      <w:r w:rsidRPr="003203DE">
        <w:rPr>
          <w:sz w:val="20"/>
        </w:rPr>
        <w:t>, Curitiba, 2010.</w:t>
      </w:r>
    </w:p>
    <w:p w:rsidR="002651B4" w:rsidRDefault="002651B4" w:rsidP="003203DE">
      <w:pPr>
        <w:pStyle w:val="PargrafodaLista"/>
        <w:spacing w:line="240" w:lineRule="auto"/>
        <w:rPr>
          <w:sz w:val="20"/>
        </w:rPr>
      </w:pPr>
    </w:p>
    <w:p w:rsidR="00862A0E" w:rsidRPr="003203DE" w:rsidRDefault="00862A0E" w:rsidP="003203DE">
      <w:pPr>
        <w:pStyle w:val="PargrafodaLista"/>
        <w:spacing w:line="240" w:lineRule="auto"/>
        <w:rPr>
          <w:sz w:val="20"/>
        </w:rPr>
      </w:pPr>
      <w:r w:rsidRPr="003203DE">
        <w:rPr>
          <w:sz w:val="20"/>
        </w:rPr>
        <w:t xml:space="preserve">ROSS, </w:t>
      </w:r>
      <w:proofErr w:type="spellStart"/>
      <w:r w:rsidRPr="003203DE">
        <w:rPr>
          <w:sz w:val="20"/>
        </w:rPr>
        <w:t>Jurandyr</w:t>
      </w:r>
      <w:proofErr w:type="spellEnd"/>
      <w:r w:rsidRPr="003203DE">
        <w:rPr>
          <w:sz w:val="20"/>
        </w:rPr>
        <w:t xml:space="preserve"> L. Sanches. </w:t>
      </w:r>
      <w:proofErr w:type="spellStart"/>
      <w:r w:rsidRPr="003203DE">
        <w:rPr>
          <w:sz w:val="20"/>
        </w:rPr>
        <w:t>Ecogeografia</w:t>
      </w:r>
      <w:proofErr w:type="spellEnd"/>
      <w:r w:rsidRPr="003203DE">
        <w:rPr>
          <w:sz w:val="20"/>
        </w:rPr>
        <w:t xml:space="preserve"> do Brasil: subsídios para o planejamento ambiental. São Paulo: Oficina de Textos, 2006.</w:t>
      </w:r>
    </w:p>
    <w:p w:rsidR="00862A0E" w:rsidRPr="003203DE" w:rsidRDefault="00862A0E" w:rsidP="00760726">
      <w:pPr>
        <w:pStyle w:val="GFTtulo"/>
        <w:rPr>
          <w:sz w:val="24"/>
        </w:rPr>
      </w:pPr>
    </w:p>
    <w:sectPr w:rsidR="00862A0E" w:rsidRPr="003203DE" w:rsidSect="009F5821">
      <w:headerReference w:type="default" r:id="rId15"/>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FBE" w:rsidRDefault="00910FBE" w:rsidP="00A34A05">
      <w:pPr>
        <w:spacing w:after="0" w:line="240" w:lineRule="auto"/>
      </w:pPr>
      <w:r>
        <w:separator/>
      </w:r>
    </w:p>
  </w:endnote>
  <w:endnote w:type="continuationSeparator" w:id="0">
    <w:p w:rsidR="00910FBE" w:rsidRDefault="00910FBE" w:rsidP="00A34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宋体">
    <w:panose1 w:val="00000000000000000000"/>
    <w:charset w:val="8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gencyFB">
    <w:altName w:val="Cambria"/>
    <w:charset w:val="00"/>
    <w:family w:val="roman"/>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284047"/>
      <w:docPartObj>
        <w:docPartGallery w:val="Page Numbers (Bottom of Page)"/>
        <w:docPartUnique/>
      </w:docPartObj>
    </w:sdtPr>
    <w:sdtEndPr/>
    <w:sdtContent>
      <w:p w:rsidR="00365B4C" w:rsidRDefault="004B0210">
        <w:pPr>
          <w:pStyle w:val="Rodap"/>
          <w:jc w:val="right"/>
        </w:pPr>
        <w:r>
          <w:fldChar w:fldCharType="begin"/>
        </w:r>
        <w:r w:rsidR="00365B4C">
          <w:instrText>PAGE   \* MERGEFORMAT</w:instrText>
        </w:r>
        <w:r>
          <w:fldChar w:fldCharType="separate"/>
        </w:r>
        <w:r w:rsidR="001E4F57">
          <w:rPr>
            <w:noProof/>
          </w:rPr>
          <w:t>1</w:t>
        </w:r>
        <w:r>
          <w:fldChar w:fldCharType="end"/>
        </w:r>
      </w:p>
    </w:sdtContent>
  </w:sdt>
  <w:p w:rsidR="00365B4C" w:rsidRDefault="00365B4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FBE" w:rsidRDefault="00910FBE" w:rsidP="00A34A05">
      <w:pPr>
        <w:spacing w:after="0" w:line="240" w:lineRule="auto"/>
      </w:pPr>
      <w:r>
        <w:separator/>
      </w:r>
    </w:p>
  </w:footnote>
  <w:footnote w:type="continuationSeparator" w:id="0">
    <w:p w:rsidR="00910FBE" w:rsidRDefault="00910FBE" w:rsidP="00A34A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A05" w:rsidRDefault="00A34A05" w:rsidP="00A34A05">
    <w:pPr>
      <w:pStyle w:val="Cabealho"/>
      <w:framePr w:wrap="none" w:vAnchor="text" w:hAnchor="page" w:x="10612" w:y="197"/>
      <w:rPr>
        <w:rStyle w:val="Nmerodepgina"/>
      </w:rPr>
    </w:pPr>
  </w:p>
  <w:p w:rsidR="00A34A05" w:rsidRDefault="00365B4C" w:rsidP="00A34A05">
    <w:pPr>
      <w:pStyle w:val="Cabealho"/>
      <w:ind w:right="360"/>
    </w:pPr>
    <w:r>
      <w:rPr>
        <w:rFonts w:ascii="Arial" w:hAnsi="Arial" w:cs="Arial"/>
        <w:i/>
        <w:noProof/>
        <w:color w:val="262626"/>
        <w:sz w:val="16"/>
        <w:szCs w:val="16"/>
        <w:lang w:eastAsia="pt-BR"/>
      </w:rPr>
      <w:drawing>
        <wp:inline distT="0" distB="0" distL="0" distR="0">
          <wp:extent cx="5760085" cy="647415"/>
          <wp:effectExtent l="0" t="0" r="0" b="635"/>
          <wp:docPr id="8" name="Imagem 8"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474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D0EAC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E4EDDE6"/>
    <w:lvl w:ilvl="0">
      <w:start w:val="1"/>
      <w:numFmt w:val="decimal"/>
      <w:lvlText w:val="%1."/>
      <w:lvlJc w:val="left"/>
      <w:pPr>
        <w:tabs>
          <w:tab w:val="num" w:pos="1492"/>
        </w:tabs>
        <w:ind w:left="1492" w:hanging="360"/>
      </w:pPr>
    </w:lvl>
  </w:abstractNum>
  <w:abstractNum w:abstractNumId="2">
    <w:nsid w:val="FFFFFF7D"/>
    <w:multiLevelType w:val="singleLevel"/>
    <w:tmpl w:val="4A52AF14"/>
    <w:lvl w:ilvl="0">
      <w:start w:val="1"/>
      <w:numFmt w:val="decimal"/>
      <w:lvlText w:val="%1."/>
      <w:lvlJc w:val="left"/>
      <w:pPr>
        <w:tabs>
          <w:tab w:val="num" w:pos="1209"/>
        </w:tabs>
        <w:ind w:left="1209" w:hanging="360"/>
      </w:pPr>
    </w:lvl>
  </w:abstractNum>
  <w:abstractNum w:abstractNumId="3">
    <w:nsid w:val="FFFFFF7E"/>
    <w:multiLevelType w:val="singleLevel"/>
    <w:tmpl w:val="23E2DC1C"/>
    <w:lvl w:ilvl="0">
      <w:start w:val="1"/>
      <w:numFmt w:val="decimal"/>
      <w:lvlText w:val="%1."/>
      <w:lvlJc w:val="left"/>
      <w:pPr>
        <w:tabs>
          <w:tab w:val="num" w:pos="926"/>
        </w:tabs>
        <w:ind w:left="926" w:hanging="360"/>
      </w:pPr>
    </w:lvl>
  </w:abstractNum>
  <w:abstractNum w:abstractNumId="4">
    <w:nsid w:val="FFFFFF7F"/>
    <w:multiLevelType w:val="singleLevel"/>
    <w:tmpl w:val="A4B2C376"/>
    <w:lvl w:ilvl="0">
      <w:start w:val="1"/>
      <w:numFmt w:val="decimal"/>
      <w:lvlText w:val="%1."/>
      <w:lvlJc w:val="left"/>
      <w:pPr>
        <w:tabs>
          <w:tab w:val="num" w:pos="643"/>
        </w:tabs>
        <w:ind w:left="643" w:hanging="360"/>
      </w:pPr>
    </w:lvl>
  </w:abstractNum>
  <w:abstractNum w:abstractNumId="5">
    <w:nsid w:val="FFFFFF80"/>
    <w:multiLevelType w:val="singleLevel"/>
    <w:tmpl w:val="11762BEE"/>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CF1052A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6748A33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F8E96E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4D2CE84"/>
    <w:lvl w:ilvl="0">
      <w:start w:val="1"/>
      <w:numFmt w:val="decimal"/>
      <w:lvlText w:val="%1."/>
      <w:lvlJc w:val="left"/>
      <w:pPr>
        <w:tabs>
          <w:tab w:val="num" w:pos="360"/>
        </w:tabs>
        <w:ind w:left="360" w:hanging="360"/>
      </w:pPr>
    </w:lvl>
  </w:abstractNum>
  <w:abstractNum w:abstractNumId="10">
    <w:nsid w:val="FFFFFF89"/>
    <w:multiLevelType w:val="singleLevel"/>
    <w:tmpl w:val="A2C006A6"/>
    <w:lvl w:ilvl="0">
      <w:start w:val="1"/>
      <w:numFmt w:val="bullet"/>
      <w:lvlText w:val=""/>
      <w:lvlJc w:val="left"/>
      <w:pPr>
        <w:tabs>
          <w:tab w:val="num" w:pos="360"/>
        </w:tabs>
        <w:ind w:left="360" w:hanging="360"/>
      </w:pPr>
      <w:rPr>
        <w:rFonts w:ascii="Symbol" w:hAnsi="Symbol" w:hint="default"/>
      </w:rPr>
    </w:lvl>
  </w:abstractNum>
  <w:abstractNum w:abstractNumId="11">
    <w:nsid w:val="08F42F0E"/>
    <w:multiLevelType w:val="multilevel"/>
    <w:tmpl w:val="2858240E"/>
    <w:lvl w:ilvl="0">
      <w:start w:val="1"/>
      <w:numFmt w:val="decimal"/>
      <w:pStyle w:val="Ttulo1"/>
      <w:lvlText w:val="%1"/>
      <w:lvlJc w:val="left"/>
      <w:pPr>
        <w:ind w:left="432" w:hanging="432"/>
      </w:pPr>
    </w:lvl>
    <w:lvl w:ilvl="1">
      <w:start w:val="1"/>
      <w:numFmt w:val="decimal"/>
      <w:pStyle w:val="Ttulo2"/>
      <w:lvlText w:val="%1.%2"/>
      <w:lvlJc w:val="left"/>
      <w:pPr>
        <w:ind w:left="3978"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nsid w:val="0982602F"/>
    <w:multiLevelType w:val="multilevel"/>
    <w:tmpl w:val="B4D4981C"/>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nsid w:val="0CBC39C4"/>
    <w:multiLevelType w:val="hybridMultilevel"/>
    <w:tmpl w:val="9C04B7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1D6C7F9B"/>
    <w:multiLevelType w:val="hybridMultilevel"/>
    <w:tmpl w:val="1102CA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5364D5"/>
    <w:multiLevelType w:val="hybridMultilevel"/>
    <w:tmpl w:val="01BCD69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285A4C8E"/>
    <w:multiLevelType w:val="hybridMultilevel"/>
    <w:tmpl w:val="5644E58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nsid w:val="289922A7"/>
    <w:multiLevelType w:val="hybridMultilevel"/>
    <w:tmpl w:val="82A4367A"/>
    <w:lvl w:ilvl="0" w:tplc="7BDAF1F8">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91477B2"/>
    <w:multiLevelType w:val="hybridMultilevel"/>
    <w:tmpl w:val="86B8D98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B463AFC"/>
    <w:multiLevelType w:val="hybridMultilevel"/>
    <w:tmpl w:val="49CCA058"/>
    <w:lvl w:ilvl="0" w:tplc="0416000F">
      <w:start w:val="6"/>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0">
    <w:nsid w:val="42934B1B"/>
    <w:multiLevelType w:val="hybridMultilevel"/>
    <w:tmpl w:val="DD6E59CC"/>
    <w:lvl w:ilvl="0" w:tplc="F698D63E">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E597C3A"/>
    <w:multiLevelType w:val="hybridMultilevel"/>
    <w:tmpl w:val="044A0C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634632C"/>
    <w:multiLevelType w:val="multilevel"/>
    <w:tmpl w:val="5DA6FDE2"/>
    <w:lvl w:ilvl="0">
      <w:start w:val="1"/>
      <w:numFmt w:val="decimal"/>
      <w:lvlText w:val="%1."/>
      <w:lvlJc w:val="left"/>
      <w:pPr>
        <w:ind w:left="1211"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23">
    <w:nsid w:val="667A1B45"/>
    <w:multiLevelType w:val="hybridMultilevel"/>
    <w:tmpl w:val="1E866AF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abstractNum w:abstractNumId="24">
    <w:nsid w:val="6D7854C5"/>
    <w:multiLevelType w:val="hybridMultilevel"/>
    <w:tmpl w:val="9A82D4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A247AB9"/>
    <w:multiLevelType w:val="hybridMultilevel"/>
    <w:tmpl w:val="E99494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0"/>
  </w:num>
  <w:num w:numId="2">
    <w:abstractNumId w:val="16"/>
  </w:num>
  <w:num w:numId="3">
    <w:abstractNumId w:val="17"/>
  </w:num>
  <w:num w:numId="4">
    <w:abstractNumId w:val="11"/>
  </w:num>
  <w:num w:numId="5">
    <w:abstractNumId w:val="15"/>
  </w:num>
  <w:num w:numId="6">
    <w:abstractNumId w:val="0"/>
  </w:num>
  <w:num w:numId="7">
    <w:abstractNumId w:val="1"/>
  </w:num>
  <w:num w:numId="8">
    <w:abstractNumId w:val="2"/>
  </w:num>
  <w:num w:numId="9">
    <w:abstractNumId w:val="3"/>
  </w:num>
  <w:num w:numId="10">
    <w:abstractNumId w:val="4"/>
  </w:num>
  <w:num w:numId="11">
    <w:abstractNumId w:val="9"/>
  </w:num>
  <w:num w:numId="12">
    <w:abstractNumId w:val="5"/>
  </w:num>
  <w:num w:numId="13">
    <w:abstractNumId w:val="6"/>
  </w:num>
  <w:num w:numId="14">
    <w:abstractNumId w:val="7"/>
  </w:num>
  <w:num w:numId="15">
    <w:abstractNumId w:val="8"/>
  </w:num>
  <w:num w:numId="16">
    <w:abstractNumId w:val="10"/>
  </w:num>
  <w:num w:numId="17">
    <w:abstractNumId w:val="1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2"/>
  </w:num>
  <w:num w:numId="21">
    <w:abstractNumId w:val="21"/>
  </w:num>
  <w:num w:numId="22">
    <w:abstractNumId w:val="13"/>
  </w:num>
  <w:num w:numId="23">
    <w:abstractNumId w:val="14"/>
  </w:num>
  <w:num w:numId="2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1"/>
  </w:num>
  <w:num w:numId="29">
    <w:abstractNumId w:val="11"/>
  </w:num>
  <w:num w:numId="30">
    <w:abstractNumId w:val="11"/>
  </w:num>
  <w:num w:numId="31">
    <w:abstractNumId w:val="11"/>
  </w:num>
  <w:num w:numId="32">
    <w:abstractNumId w:val="18"/>
  </w:num>
  <w:num w:numId="33">
    <w:abstractNumId w:val="24"/>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11"/>
  </w:num>
  <w:num w:numId="41">
    <w:abstractNumId w:val="11"/>
  </w:num>
  <w:num w:numId="42">
    <w:abstractNumId w:val="11"/>
  </w:num>
  <w:num w:numId="43">
    <w:abstractNumId w:val="11"/>
  </w:num>
  <w:num w:numId="44">
    <w:abstractNumId w:val="11"/>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46B14"/>
    <w:rsid w:val="000039B3"/>
    <w:rsid w:val="00005B78"/>
    <w:rsid w:val="0000606C"/>
    <w:rsid w:val="00014489"/>
    <w:rsid w:val="00041930"/>
    <w:rsid w:val="00042D82"/>
    <w:rsid w:val="00085D43"/>
    <w:rsid w:val="000913A0"/>
    <w:rsid w:val="000A5320"/>
    <w:rsid w:val="000C07DB"/>
    <w:rsid w:val="000D6958"/>
    <w:rsid w:val="000E4C98"/>
    <w:rsid w:val="000E5170"/>
    <w:rsid w:val="000E606E"/>
    <w:rsid w:val="000E60DF"/>
    <w:rsid w:val="00113929"/>
    <w:rsid w:val="00115B05"/>
    <w:rsid w:val="00126B9D"/>
    <w:rsid w:val="001450CF"/>
    <w:rsid w:val="001504FC"/>
    <w:rsid w:val="00165292"/>
    <w:rsid w:val="00167917"/>
    <w:rsid w:val="00187BB6"/>
    <w:rsid w:val="0019206E"/>
    <w:rsid w:val="00194D75"/>
    <w:rsid w:val="001A1814"/>
    <w:rsid w:val="001C5256"/>
    <w:rsid w:val="001C7033"/>
    <w:rsid w:val="001D22DF"/>
    <w:rsid w:val="001E4F57"/>
    <w:rsid w:val="001F5414"/>
    <w:rsid w:val="00200E7F"/>
    <w:rsid w:val="002045D3"/>
    <w:rsid w:val="00205414"/>
    <w:rsid w:val="00235463"/>
    <w:rsid w:val="00255047"/>
    <w:rsid w:val="00256929"/>
    <w:rsid w:val="002651B4"/>
    <w:rsid w:val="00293FBD"/>
    <w:rsid w:val="002A034D"/>
    <w:rsid w:val="002A6FE1"/>
    <w:rsid w:val="0030042E"/>
    <w:rsid w:val="00304BFB"/>
    <w:rsid w:val="00307F65"/>
    <w:rsid w:val="003203DE"/>
    <w:rsid w:val="00322809"/>
    <w:rsid w:val="00342E1B"/>
    <w:rsid w:val="00365B4C"/>
    <w:rsid w:val="00365F92"/>
    <w:rsid w:val="00382E19"/>
    <w:rsid w:val="00385017"/>
    <w:rsid w:val="00391620"/>
    <w:rsid w:val="00397EF3"/>
    <w:rsid w:val="003A46AD"/>
    <w:rsid w:val="003B0D56"/>
    <w:rsid w:val="003C65F1"/>
    <w:rsid w:val="0040031D"/>
    <w:rsid w:val="00414674"/>
    <w:rsid w:val="0042242F"/>
    <w:rsid w:val="0043585C"/>
    <w:rsid w:val="004465C3"/>
    <w:rsid w:val="004744E9"/>
    <w:rsid w:val="004A7C2F"/>
    <w:rsid w:val="004B0210"/>
    <w:rsid w:val="004B2770"/>
    <w:rsid w:val="004E1B67"/>
    <w:rsid w:val="005067D7"/>
    <w:rsid w:val="00524D2F"/>
    <w:rsid w:val="00550E0C"/>
    <w:rsid w:val="00561B99"/>
    <w:rsid w:val="00571241"/>
    <w:rsid w:val="005740A8"/>
    <w:rsid w:val="005A1E25"/>
    <w:rsid w:val="005A302C"/>
    <w:rsid w:val="005B36E9"/>
    <w:rsid w:val="005C14B5"/>
    <w:rsid w:val="005E3B46"/>
    <w:rsid w:val="005F696B"/>
    <w:rsid w:val="00602567"/>
    <w:rsid w:val="006243A1"/>
    <w:rsid w:val="00643256"/>
    <w:rsid w:val="006432A4"/>
    <w:rsid w:val="00670C73"/>
    <w:rsid w:val="0068184A"/>
    <w:rsid w:val="00685F0E"/>
    <w:rsid w:val="006B093C"/>
    <w:rsid w:val="006C5C42"/>
    <w:rsid w:val="006D6037"/>
    <w:rsid w:val="006E0E75"/>
    <w:rsid w:val="006E3BE2"/>
    <w:rsid w:val="006E4A84"/>
    <w:rsid w:val="006E612A"/>
    <w:rsid w:val="006F6F30"/>
    <w:rsid w:val="00716E7B"/>
    <w:rsid w:val="007318CE"/>
    <w:rsid w:val="00747128"/>
    <w:rsid w:val="00760726"/>
    <w:rsid w:val="00761446"/>
    <w:rsid w:val="00772F14"/>
    <w:rsid w:val="00786674"/>
    <w:rsid w:val="00862A0E"/>
    <w:rsid w:val="00866A26"/>
    <w:rsid w:val="00880D5F"/>
    <w:rsid w:val="00881677"/>
    <w:rsid w:val="00882128"/>
    <w:rsid w:val="008C2B34"/>
    <w:rsid w:val="008C41CE"/>
    <w:rsid w:val="008D18E5"/>
    <w:rsid w:val="00910FBE"/>
    <w:rsid w:val="00912C59"/>
    <w:rsid w:val="00915E00"/>
    <w:rsid w:val="00931224"/>
    <w:rsid w:val="00936D2B"/>
    <w:rsid w:val="00944488"/>
    <w:rsid w:val="00971DCA"/>
    <w:rsid w:val="00973F71"/>
    <w:rsid w:val="00986501"/>
    <w:rsid w:val="0099197C"/>
    <w:rsid w:val="009921CD"/>
    <w:rsid w:val="009942D0"/>
    <w:rsid w:val="00994D4F"/>
    <w:rsid w:val="009A1D14"/>
    <w:rsid w:val="009B61E7"/>
    <w:rsid w:val="009B74FF"/>
    <w:rsid w:val="009D32E2"/>
    <w:rsid w:val="009F5821"/>
    <w:rsid w:val="00A015C2"/>
    <w:rsid w:val="00A03639"/>
    <w:rsid w:val="00A238A7"/>
    <w:rsid w:val="00A34A05"/>
    <w:rsid w:val="00A40DD1"/>
    <w:rsid w:val="00A46B14"/>
    <w:rsid w:val="00A50352"/>
    <w:rsid w:val="00A5663F"/>
    <w:rsid w:val="00A67613"/>
    <w:rsid w:val="00A70126"/>
    <w:rsid w:val="00A855A1"/>
    <w:rsid w:val="00A8770E"/>
    <w:rsid w:val="00A963C2"/>
    <w:rsid w:val="00AA605F"/>
    <w:rsid w:val="00AB1B7C"/>
    <w:rsid w:val="00AB2A63"/>
    <w:rsid w:val="00AC7DF3"/>
    <w:rsid w:val="00AE5272"/>
    <w:rsid w:val="00AE52E5"/>
    <w:rsid w:val="00AE6C00"/>
    <w:rsid w:val="00AF5E64"/>
    <w:rsid w:val="00B12BB5"/>
    <w:rsid w:val="00B30792"/>
    <w:rsid w:val="00B33DA7"/>
    <w:rsid w:val="00B42888"/>
    <w:rsid w:val="00B47027"/>
    <w:rsid w:val="00B508C4"/>
    <w:rsid w:val="00B5179C"/>
    <w:rsid w:val="00B660B8"/>
    <w:rsid w:val="00B756E7"/>
    <w:rsid w:val="00BB0745"/>
    <w:rsid w:val="00BB396D"/>
    <w:rsid w:val="00BB3C76"/>
    <w:rsid w:val="00BE7219"/>
    <w:rsid w:val="00C22B22"/>
    <w:rsid w:val="00C353F6"/>
    <w:rsid w:val="00C44F58"/>
    <w:rsid w:val="00C52670"/>
    <w:rsid w:val="00C578F3"/>
    <w:rsid w:val="00C70779"/>
    <w:rsid w:val="00C92ADF"/>
    <w:rsid w:val="00CA7FE1"/>
    <w:rsid w:val="00CC5BDF"/>
    <w:rsid w:val="00D06FB8"/>
    <w:rsid w:val="00D07934"/>
    <w:rsid w:val="00D1603F"/>
    <w:rsid w:val="00D2752E"/>
    <w:rsid w:val="00D864BF"/>
    <w:rsid w:val="00D9104B"/>
    <w:rsid w:val="00DA2B1E"/>
    <w:rsid w:val="00DA707C"/>
    <w:rsid w:val="00DD1462"/>
    <w:rsid w:val="00DD1B2A"/>
    <w:rsid w:val="00DF5BE7"/>
    <w:rsid w:val="00E15989"/>
    <w:rsid w:val="00E20663"/>
    <w:rsid w:val="00E2082C"/>
    <w:rsid w:val="00E21C5A"/>
    <w:rsid w:val="00E65CD9"/>
    <w:rsid w:val="00E665AC"/>
    <w:rsid w:val="00EA1871"/>
    <w:rsid w:val="00EA33BE"/>
    <w:rsid w:val="00EA3791"/>
    <w:rsid w:val="00EC5250"/>
    <w:rsid w:val="00EF039F"/>
    <w:rsid w:val="00F149BA"/>
    <w:rsid w:val="00F16B10"/>
    <w:rsid w:val="00F551DF"/>
    <w:rsid w:val="00F71B13"/>
    <w:rsid w:val="00FA1701"/>
    <w:rsid w:val="00FA4AD0"/>
    <w:rsid w:val="00FA777E"/>
    <w:rsid w:val="00FB6DFD"/>
    <w:rsid w:val="00FC0AD2"/>
    <w:rsid w:val="00FD5ECC"/>
    <w:rsid w:val="00FD6715"/>
    <w:rsid w:val="00FF6C9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1E7"/>
  </w:style>
  <w:style w:type="paragraph" w:styleId="Ttulo1">
    <w:name w:val="heading 1"/>
    <w:aliases w:val="GF_Titulo 1"/>
    <w:basedOn w:val="Normal"/>
    <w:next w:val="PargrafodaLista"/>
    <w:link w:val="Ttulo1Char"/>
    <w:uiPriority w:val="9"/>
    <w:qFormat/>
    <w:rsid w:val="0043585C"/>
    <w:pPr>
      <w:keepNext/>
      <w:keepLines/>
      <w:numPr>
        <w:numId w:val="4"/>
      </w:numPr>
      <w:spacing w:before="480" w:after="240" w:line="240" w:lineRule="auto"/>
      <w:outlineLvl w:val="0"/>
    </w:pPr>
    <w:rPr>
      <w:rFonts w:ascii="Times New Roman" w:eastAsiaTheme="majorEastAsia" w:hAnsi="Times New Roman" w:cstheme="majorBidi"/>
      <w:b/>
      <w:bCs/>
      <w:sz w:val="24"/>
      <w:szCs w:val="28"/>
    </w:rPr>
  </w:style>
  <w:style w:type="paragraph" w:styleId="Ttulo2">
    <w:name w:val="heading 2"/>
    <w:aliases w:val="GF_Titluo2"/>
    <w:basedOn w:val="Normal"/>
    <w:next w:val="Normal"/>
    <w:link w:val="Ttulo2Char"/>
    <w:uiPriority w:val="9"/>
    <w:unhideWhenUsed/>
    <w:qFormat/>
    <w:rsid w:val="0043585C"/>
    <w:pPr>
      <w:keepNext/>
      <w:keepLines/>
      <w:numPr>
        <w:ilvl w:val="1"/>
        <w:numId w:val="4"/>
      </w:numPr>
      <w:spacing w:before="120" w:after="120" w:line="240" w:lineRule="auto"/>
      <w:ind w:left="567" w:hanging="578"/>
      <w:outlineLvl w:val="1"/>
    </w:pPr>
    <w:rPr>
      <w:rFonts w:ascii="Times New Roman" w:eastAsiaTheme="majorEastAsia" w:hAnsi="Times New Roman" w:cstheme="majorBidi"/>
      <w:b/>
      <w:szCs w:val="26"/>
    </w:rPr>
  </w:style>
  <w:style w:type="paragraph" w:styleId="Ttulo3">
    <w:name w:val="heading 3"/>
    <w:basedOn w:val="Normal"/>
    <w:next w:val="Normal"/>
    <w:link w:val="Ttulo3Char"/>
    <w:uiPriority w:val="9"/>
    <w:unhideWhenUsed/>
    <w:qFormat/>
    <w:rsid w:val="00FB6DFD"/>
    <w:pPr>
      <w:keepNext/>
      <w:keepLines/>
      <w:numPr>
        <w:ilvl w:val="2"/>
        <w:numId w:val="4"/>
      </w:numPr>
      <w:spacing w:before="120" w:after="120" w:line="360" w:lineRule="auto"/>
      <w:outlineLvl w:val="2"/>
    </w:pPr>
    <w:rPr>
      <w:rFonts w:ascii="Arial" w:eastAsiaTheme="majorEastAsia" w:hAnsi="Arial" w:cstheme="majorBidi"/>
      <w:sz w:val="24"/>
      <w:szCs w:val="24"/>
    </w:rPr>
  </w:style>
  <w:style w:type="paragraph" w:styleId="Ttulo4">
    <w:name w:val="heading 4"/>
    <w:basedOn w:val="Normal"/>
    <w:next w:val="Normal"/>
    <w:link w:val="Ttulo4Char"/>
    <w:uiPriority w:val="9"/>
    <w:semiHidden/>
    <w:unhideWhenUsed/>
    <w:qFormat/>
    <w:rsid w:val="00187BB6"/>
    <w:pPr>
      <w:keepNext/>
      <w:keepLines/>
      <w:numPr>
        <w:ilvl w:val="3"/>
        <w:numId w:val="4"/>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187BB6"/>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187BB6"/>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187BB6"/>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187BB6"/>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187BB6"/>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2045D3"/>
    <w:pPr>
      <w:spacing w:after="100" w:afterAutospacing="1" w:line="240" w:lineRule="auto"/>
      <w:contextualSpacing/>
      <w:jc w:val="center"/>
    </w:pPr>
    <w:rPr>
      <w:rFonts w:ascii="Times New Roman" w:eastAsiaTheme="majorEastAsia" w:hAnsi="Times New Roman" w:cstheme="majorBidi"/>
      <w:b/>
      <w:spacing w:val="5"/>
      <w:kern w:val="28"/>
      <w:sz w:val="28"/>
      <w:szCs w:val="52"/>
    </w:rPr>
  </w:style>
  <w:style w:type="character" w:customStyle="1" w:styleId="TtuloChar">
    <w:name w:val="Título Char"/>
    <w:basedOn w:val="Fontepargpadro"/>
    <w:link w:val="Ttulo"/>
    <w:uiPriority w:val="10"/>
    <w:rsid w:val="002045D3"/>
    <w:rPr>
      <w:rFonts w:ascii="Times New Roman" w:eastAsiaTheme="majorEastAsia" w:hAnsi="Times New Roman" w:cstheme="majorBidi"/>
      <w:b/>
      <w:spacing w:val="5"/>
      <w:kern w:val="28"/>
      <w:sz w:val="28"/>
      <w:szCs w:val="52"/>
    </w:rPr>
  </w:style>
  <w:style w:type="character" w:customStyle="1" w:styleId="Ttulo1Char">
    <w:name w:val="Título 1 Char"/>
    <w:aliases w:val="GF_Titulo 1 Char"/>
    <w:basedOn w:val="Fontepargpadro"/>
    <w:link w:val="Ttulo1"/>
    <w:uiPriority w:val="9"/>
    <w:rsid w:val="0043585C"/>
    <w:rPr>
      <w:rFonts w:ascii="Times New Roman" w:eastAsiaTheme="majorEastAsia" w:hAnsi="Times New Roman" w:cstheme="majorBidi"/>
      <w:b/>
      <w:bCs/>
      <w:sz w:val="24"/>
      <w:szCs w:val="28"/>
    </w:rPr>
  </w:style>
  <w:style w:type="paragraph" w:styleId="PargrafodaLista">
    <w:name w:val="List Paragraph"/>
    <w:aliases w:val="GF_Texto"/>
    <w:basedOn w:val="Normal"/>
    <w:link w:val="PargrafodaListaChar"/>
    <w:uiPriority w:val="34"/>
    <w:qFormat/>
    <w:rsid w:val="0043585C"/>
    <w:pPr>
      <w:spacing w:after="120" w:line="360" w:lineRule="auto"/>
      <w:jc w:val="both"/>
    </w:pPr>
    <w:rPr>
      <w:rFonts w:ascii="Times New Roman" w:hAnsi="Times New Roman"/>
    </w:rPr>
  </w:style>
  <w:style w:type="character" w:customStyle="1" w:styleId="Ttulo2Char">
    <w:name w:val="Título 2 Char"/>
    <w:aliases w:val="GF_Titluo2 Char"/>
    <w:basedOn w:val="Fontepargpadro"/>
    <w:link w:val="Ttulo2"/>
    <w:uiPriority w:val="9"/>
    <w:rsid w:val="0043585C"/>
    <w:rPr>
      <w:rFonts w:ascii="Times New Roman" w:eastAsiaTheme="majorEastAsia" w:hAnsi="Times New Roman" w:cstheme="majorBidi"/>
      <w:b/>
      <w:szCs w:val="26"/>
    </w:rPr>
  </w:style>
  <w:style w:type="character" w:customStyle="1" w:styleId="Ttulo3Char">
    <w:name w:val="Título 3 Char"/>
    <w:basedOn w:val="Fontepargpadro"/>
    <w:link w:val="Ttulo3"/>
    <w:uiPriority w:val="9"/>
    <w:rsid w:val="00FB6DFD"/>
    <w:rPr>
      <w:rFonts w:ascii="Arial" w:eastAsiaTheme="majorEastAsia" w:hAnsi="Arial" w:cstheme="majorBidi"/>
      <w:sz w:val="24"/>
      <w:szCs w:val="24"/>
    </w:rPr>
  </w:style>
  <w:style w:type="character" w:customStyle="1" w:styleId="Ttulo4Char">
    <w:name w:val="Título 4 Char"/>
    <w:basedOn w:val="Fontepargpadro"/>
    <w:link w:val="Ttulo4"/>
    <w:uiPriority w:val="9"/>
    <w:semiHidden/>
    <w:rsid w:val="00187BB6"/>
    <w:rPr>
      <w:rFonts w:asciiTheme="majorHAnsi" w:eastAsiaTheme="majorEastAsia" w:hAnsiTheme="majorHAnsi" w:cstheme="majorBidi"/>
      <w:i/>
      <w:iCs/>
      <w:color w:val="365F91" w:themeColor="accent1" w:themeShade="BF"/>
    </w:rPr>
  </w:style>
  <w:style w:type="character" w:customStyle="1" w:styleId="Ttulo5Char">
    <w:name w:val="Título 5 Char"/>
    <w:basedOn w:val="Fontepargpadro"/>
    <w:link w:val="Ttulo5"/>
    <w:uiPriority w:val="9"/>
    <w:semiHidden/>
    <w:rsid w:val="00187BB6"/>
    <w:rPr>
      <w:rFonts w:asciiTheme="majorHAnsi" w:eastAsiaTheme="majorEastAsia" w:hAnsiTheme="majorHAnsi" w:cstheme="majorBidi"/>
      <w:color w:val="365F91" w:themeColor="accent1" w:themeShade="BF"/>
    </w:rPr>
  </w:style>
  <w:style w:type="character" w:customStyle="1" w:styleId="Ttulo6Char">
    <w:name w:val="Título 6 Char"/>
    <w:basedOn w:val="Fontepargpadro"/>
    <w:link w:val="Ttulo6"/>
    <w:uiPriority w:val="9"/>
    <w:semiHidden/>
    <w:rsid w:val="00187BB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187BB6"/>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187BB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187BB6"/>
    <w:rPr>
      <w:rFonts w:asciiTheme="majorHAnsi" w:eastAsiaTheme="majorEastAsia" w:hAnsiTheme="majorHAnsi" w:cstheme="majorBidi"/>
      <w:i/>
      <w:iCs/>
      <w:color w:val="272727" w:themeColor="text1" w:themeTint="D8"/>
      <w:sz w:val="21"/>
      <w:szCs w:val="21"/>
    </w:rPr>
  </w:style>
  <w:style w:type="paragraph" w:styleId="SemEspaamento">
    <w:name w:val="No Spacing"/>
    <w:aliases w:val="GF_Autores"/>
    <w:link w:val="SemEspaamentoChar"/>
    <w:uiPriority w:val="1"/>
    <w:qFormat/>
    <w:rsid w:val="0043585C"/>
    <w:pPr>
      <w:spacing w:before="240" w:after="240" w:line="240" w:lineRule="auto"/>
      <w:contextualSpacing/>
      <w:jc w:val="center"/>
    </w:pPr>
    <w:rPr>
      <w:rFonts w:ascii="Times New Roman" w:hAnsi="Times New Roman" w:cs="Times New Roman"/>
      <w:sz w:val="24"/>
      <w:szCs w:val="24"/>
    </w:rPr>
  </w:style>
  <w:style w:type="paragraph" w:styleId="CabealhodoSumrio">
    <w:name w:val="TOC Heading"/>
    <w:basedOn w:val="Ttulo1"/>
    <w:next w:val="Normal"/>
    <w:uiPriority w:val="39"/>
    <w:unhideWhenUsed/>
    <w:qFormat/>
    <w:rsid w:val="00DD1462"/>
    <w:pPr>
      <w:numPr>
        <w:numId w:val="0"/>
      </w:numPr>
      <w:spacing w:before="240" w:after="0" w:line="259" w:lineRule="auto"/>
      <w:outlineLvl w:val="9"/>
    </w:pPr>
    <w:rPr>
      <w:rFonts w:asciiTheme="majorHAnsi" w:hAnsiTheme="majorHAnsi"/>
      <w:b w:val="0"/>
      <w:bCs w:val="0"/>
      <w:color w:val="365F91" w:themeColor="accent1" w:themeShade="BF"/>
      <w:sz w:val="32"/>
      <w:szCs w:val="32"/>
      <w:lang w:eastAsia="pt-BR"/>
    </w:rPr>
  </w:style>
  <w:style w:type="paragraph" w:styleId="Sumrio1">
    <w:name w:val="toc 1"/>
    <w:basedOn w:val="Normal"/>
    <w:next w:val="Normal"/>
    <w:autoRedefine/>
    <w:uiPriority w:val="39"/>
    <w:unhideWhenUsed/>
    <w:rsid w:val="00DD1462"/>
    <w:pPr>
      <w:spacing w:after="100"/>
    </w:pPr>
  </w:style>
  <w:style w:type="paragraph" w:styleId="Sumrio2">
    <w:name w:val="toc 2"/>
    <w:basedOn w:val="Normal"/>
    <w:next w:val="Normal"/>
    <w:autoRedefine/>
    <w:uiPriority w:val="39"/>
    <w:unhideWhenUsed/>
    <w:rsid w:val="00DD1462"/>
    <w:pPr>
      <w:spacing w:after="100"/>
      <w:ind w:left="220"/>
    </w:pPr>
  </w:style>
  <w:style w:type="paragraph" w:styleId="Sumrio3">
    <w:name w:val="toc 3"/>
    <w:basedOn w:val="Normal"/>
    <w:next w:val="Normal"/>
    <w:autoRedefine/>
    <w:uiPriority w:val="39"/>
    <w:unhideWhenUsed/>
    <w:rsid w:val="00DD1462"/>
    <w:pPr>
      <w:spacing w:after="100"/>
      <w:ind w:left="440"/>
    </w:pPr>
  </w:style>
  <w:style w:type="character" w:styleId="Hyperlink">
    <w:name w:val="Hyperlink"/>
    <w:basedOn w:val="Fontepargpadro"/>
    <w:uiPriority w:val="99"/>
    <w:unhideWhenUsed/>
    <w:rsid w:val="00DD1462"/>
    <w:rPr>
      <w:color w:val="0000FF" w:themeColor="hyperlink"/>
      <w:u w:val="single"/>
    </w:rPr>
  </w:style>
  <w:style w:type="paragraph" w:styleId="Cabealho">
    <w:name w:val="header"/>
    <w:basedOn w:val="Normal"/>
    <w:link w:val="CabealhoChar"/>
    <w:uiPriority w:val="99"/>
    <w:unhideWhenUsed/>
    <w:rsid w:val="00A34A05"/>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A34A05"/>
  </w:style>
  <w:style w:type="character" w:styleId="Nmerodepgina">
    <w:name w:val="page number"/>
    <w:basedOn w:val="Fontepargpadro"/>
    <w:uiPriority w:val="99"/>
    <w:semiHidden/>
    <w:unhideWhenUsed/>
    <w:rsid w:val="00A34A05"/>
  </w:style>
  <w:style w:type="paragraph" w:styleId="Rodap">
    <w:name w:val="footer"/>
    <w:basedOn w:val="Normal"/>
    <w:link w:val="RodapChar"/>
    <w:uiPriority w:val="99"/>
    <w:unhideWhenUsed/>
    <w:rsid w:val="00A34A05"/>
    <w:pPr>
      <w:tabs>
        <w:tab w:val="center" w:pos="4419"/>
        <w:tab w:val="right" w:pos="8838"/>
      </w:tabs>
      <w:spacing w:after="0" w:line="240" w:lineRule="auto"/>
    </w:pPr>
  </w:style>
  <w:style w:type="character" w:customStyle="1" w:styleId="RodapChar">
    <w:name w:val="Rodapé Char"/>
    <w:basedOn w:val="Fontepargpadro"/>
    <w:link w:val="Rodap"/>
    <w:uiPriority w:val="99"/>
    <w:rsid w:val="00A34A05"/>
  </w:style>
  <w:style w:type="paragraph" w:styleId="Bibliografia">
    <w:name w:val="Bibliography"/>
    <w:basedOn w:val="Normal"/>
    <w:next w:val="Normal"/>
    <w:uiPriority w:val="37"/>
    <w:unhideWhenUsed/>
    <w:rsid w:val="00772F14"/>
    <w:pPr>
      <w:spacing w:before="60" w:after="60" w:line="240" w:lineRule="auto"/>
      <w:jc w:val="both"/>
    </w:pPr>
  </w:style>
  <w:style w:type="paragraph" w:styleId="Textodebalo">
    <w:name w:val="Balloon Text"/>
    <w:basedOn w:val="Normal"/>
    <w:link w:val="TextodebaloChar"/>
    <w:uiPriority w:val="99"/>
    <w:semiHidden/>
    <w:unhideWhenUsed/>
    <w:rsid w:val="00FD5E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5ECC"/>
    <w:rPr>
      <w:rFonts w:ascii="Tahoma" w:hAnsi="Tahoma" w:cs="Tahoma"/>
      <w:sz w:val="16"/>
      <w:szCs w:val="16"/>
    </w:rPr>
  </w:style>
  <w:style w:type="character" w:customStyle="1" w:styleId="apple-converted-space">
    <w:name w:val="apple-converted-space"/>
    <w:basedOn w:val="Fontepargpadro"/>
    <w:rsid w:val="001450CF"/>
  </w:style>
  <w:style w:type="paragraph" w:customStyle="1" w:styleId="GFMapa">
    <w:name w:val="GF_Mapa"/>
    <w:basedOn w:val="PargrafodaLista"/>
    <w:link w:val="GFMapaChar"/>
    <w:qFormat/>
    <w:rsid w:val="00F16B10"/>
    <w:pPr>
      <w:spacing w:after="0" w:line="240" w:lineRule="auto"/>
      <w:jc w:val="center"/>
    </w:pPr>
    <w:rPr>
      <w:b/>
      <w:sz w:val="20"/>
    </w:rPr>
  </w:style>
  <w:style w:type="character" w:customStyle="1" w:styleId="PargrafodaListaChar">
    <w:name w:val="Parágrafo da Lista Char"/>
    <w:aliases w:val="GF_Texto Char"/>
    <w:basedOn w:val="Fontepargpadro"/>
    <w:link w:val="PargrafodaLista"/>
    <w:uiPriority w:val="34"/>
    <w:rsid w:val="0043585C"/>
    <w:rPr>
      <w:rFonts w:ascii="Times New Roman" w:hAnsi="Times New Roman"/>
    </w:rPr>
  </w:style>
  <w:style w:type="character" w:customStyle="1" w:styleId="GFMapaChar">
    <w:name w:val="GF_Mapa Char"/>
    <w:basedOn w:val="PargrafodaListaChar"/>
    <w:link w:val="GFMapa"/>
    <w:rsid w:val="00F16B10"/>
    <w:rPr>
      <w:rFonts w:ascii="Arial" w:hAnsi="Arial"/>
      <w:b/>
      <w:sz w:val="20"/>
    </w:rPr>
  </w:style>
  <w:style w:type="paragraph" w:customStyle="1" w:styleId="footnotedescription">
    <w:name w:val="footnote description"/>
    <w:next w:val="Normal"/>
    <w:link w:val="footnotedescriptionChar"/>
    <w:hidden/>
    <w:rsid w:val="00A015C2"/>
    <w:pPr>
      <w:spacing w:after="0"/>
      <w:ind w:right="45"/>
      <w:jc w:val="both"/>
    </w:pPr>
    <w:rPr>
      <w:rFonts w:ascii="Calibri" w:eastAsia="Calibri" w:hAnsi="Calibri" w:cs="Calibri"/>
      <w:color w:val="181717"/>
      <w:sz w:val="14"/>
      <w:lang w:eastAsia="pt-BR"/>
    </w:rPr>
  </w:style>
  <w:style w:type="character" w:customStyle="1" w:styleId="footnotedescriptionChar">
    <w:name w:val="footnote description Char"/>
    <w:link w:val="footnotedescription"/>
    <w:rsid w:val="00A015C2"/>
    <w:rPr>
      <w:rFonts w:ascii="Calibri" w:eastAsia="Calibri" w:hAnsi="Calibri" w:cs="Calibri"/>
      <w:color w:val="181717"/>
      <w:sz w:val="14"/>
      <w:lang w:eastAsia="pt-BR"/>
    </w:rPr>
  </w:style>
  <w:style w:type="paragraph" w:styleId="Citao">
    <w:name w:val="Quote"/>
    <w:basedOn w:val="Normal"/>
    <w:next w:val="Normal"/>
    <w:link w:val="CitaoChar"/>
    <w:uiPriority w:val="29"/>
    <w:qFormat/>
    <w:rsid w:val="00A015C2"/>
    <w:pPr>
      <w:spacing w:before="200" w:after="160"/>
      <w:ind w:left="864" w:right="864"/>
      <w:jc w:val="right"/>
    </w:pPr>
    <w:rPr>
      <w:rFonts w:ascii="Arial" w:hAnsi="Arial"/>
      <w:i/>
      <w:iCs/>
      <w:color w:val="404040" w:themeColor="text1" w:themeTint="BF"/>
      <w:sz w:val="20"/>
    </w:rPr>
  </w:style>
  <w:style w:type="character" w:customStyle="1" w:styleId="CitaoChar">
    <w:name w:val="Citação Char"/>
    <w:basedOn w:val="Fontepargpadro"/>
    <w:link w:val="Citao"/>
    <w:uiPriority w:val="29"/>
    <w:rsid w:val="00A015C2"/>
    <w:rPr>
      <w:rFonts w:ascii="Arial" w:hAnsi="Arial"/>
      <w:i/>
      <w:iCs/>
      <w:color w:val="404040" w:themeColor="text1" w:themeTint="BF"/>
      <w:sz w:val="20"/>
    </w:rPr>
  </w:style>
  <w:style w:type="paragraph" w:customStyle="1" w:styleId="GFResumo">
    <w:name w:val="GF_Resumo"/>
    <w:basedOn w:val="PargrafodaLista"/>
    <w:link w:val="GFResumoChar"/>
    <w:qFormat/>
    <w:rsid w:val="0043585C"/>
    <w:pPr>
      <w:spacing w:line="240" w:lineRule="auto"/>
      <w:ind w:left="567" w:right="282"/>
    </w:pPr>
    <w:rPr>
      <w:sz w:val="20"/>
    </w:rPr>
  </w:style>
  <w:style w:type="character" w:customStyle="1" w:styleId="GFResumoChar">
    <w:name w:val="GF_Resumo Char"/>
    <w:basedOn w:val="PargrafodaListaChar"/>
    <w:link w:val="GFResumo"/>
    <w:rsid w:val="0043585C"/>
    <w:rPr>
      <w:rFonts w:ascii="Times New Roman" w:hAnsi="Times New Roman"/>
      <w:sz w:val="20"/>
    </w:rPr>
  </w:style>
  <w:style w:type="character" w:customStyle="1" w:styleId="footnotemark">
    <w:name w:val="footnote mark"/>
    <w:hidden/>
    <w:rsid w:val="00042D82"/>
    <w:rPr>
      <w:rFonts w:ascii="Calibri" w:eastAsia="Calibri" w:hAnsi="Calibri" w:cs="Calibri"/>
      <w:color w:val="181717"/>
      <w:sz w:val="18"/>
      <w:vertAlign w:val="superscript"/>
    </w:rPr>
  </w:style>
  <w:style w:type="paragraph" w:styleId="Textodenotaderodap">
    <w:name w:val="footnote text"/>
    <w:basedOn w:val="Normal"/>
    <w:link w:val="TextodenotaderodapChar"/>
    <w:uiPriority w:val="99"/>
    <w:semiHidden/>
    <w:unhideWhenUsed/>
    <w:rsid w:val="00DD1B2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D1B2A"/>
    <w:rPr>
      <w:sz w:val="20"/>
      <w:szCs w:val="20"/>
    </w:rPr>
  </w:style>
  <w:style w:type="table" w:customStyle="1" w:styleId="TableGrid">
    <w:name w:val="TableGrid"/>
    <w:rsid w:val="00DD1B2A"/>
    <w:pPr>
      <w:spacing w:after="0" w:line="240" w:lineRule="auto"/>
    </w:pPr>
    <w:rPr>
      <w:rFonts w:eastAsiaTheme="minorEastAsia"/>
      <w:lang w:eastAsia="pt-BR"/>
    </w:rPr>
    <w:tblPr>
      <w:tblCellMar>
        <w:top w:w="0" w:type="dxa"/>
        <w:left w:w="0" w:type="dxa"/>
        <w:bottom w:w="0" w:type="dxa"/>
        <w:right w:w="0" w:type="dxa"/>
      </w:tblCellMar>
    </w:tblPr>
  </w:style>
  <w:style w:type="table" w:styleId="Tabelacomgrade">
    <w:name w:val="Table Grid"/>
    <w:basedOn w:val="Tabelanormal"/>
    <w:uiPriority w:val="59"/>
    <w:rsid w:val="00DD1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FTtulo">
    <w:name w:val="GF_Título"/>
    <w:basedOn w:val="Ttulo"/>
    <w:link w:val="GFTtuloChar"/>
    <w:qFormat/>
    <w:rsid w:val="009B61E7"/>
  </w:style>
  <w:style w:type="paragraph" w:customStyle="1" w:styleId="GFDepatamentos">
    <w:name w:val="GF_Depatamentos"/>
    <w:basedOn w:val="PargrafodaLista"/>
    <w:link w:val="GFDepatamentosChar"/>
    <w:qFormat/>
    <w:rsid w:val="009B61E7"/>
    <w:pPr>
      <w:spacing w:after="0" w:line="240" w:lineRule="auto"/>
    </w:pPr>
    <w:rPr>
      <w:sz w:val="20"/>
      <w:szCs w:val="20"/>
    </w:rPr>
  </w:style>
  <w:style w:type="character" w:customStyle="1" w:styleId="GFTtuloChar">
    <w:name w:val="GF_Título Char"/>
    <w:basedOn w:val="TtuloChar"/>
    <w:link w:val="GFTtulo"/>
    <w:rsid w:val="009B61E7"/>
    <w:rPr>
      <w:rFonts w:ascii="Times New Roman" w:eastAsiaTheme="majorEastAsia" w:hAnsi="Times New Roman" w:cstheme="majorBidi"/>
      <w:b/>
      <w:spacing w:val="5"/>
      <w:kern w:val="28"/>
      <w:sz w:val="28"/>
      <w:szCs w:val="52"/>
    </w:rPr>
  </w:style>
  <w:style w:type="paragraph" w:customStyle="1" w:styleId="GFEixo">
    <w:name w:val="GF_Eixo"/>
    <w:basedOn w:val="PargrafodaLista"/>
    <w:link w:val="GFEixoChar"/>
    <w:qFormat/>
    <w:rsid w:val="009B61E7"/>
    <w:pPr>
      <w:spacing w:before="360" w:after="0" w:line="240" w:lineRule="auto"/>
      <w:jc w:val="center"/>
    </w:pPr>
    <w:rPr>
      <w:b/>
    </w:rPr>
  </w:style>
  <w:style w:type="character" w:customStyle="1" w:styleId="GFDepatamentosChar">
    <w:name w:val="GF_Depatamentos Char"/>
    <w:basedOn w:val="PargrafodaListaChar"/>
    <w:link w:val="GFDepatamentos"/>
    <w:rsid w:val="009B61E7"/>
    <w:rPr>
      <w:rFonts w:ascii="Times New Roman" w:hAnsi="Times New Roman"/>
      <w:sz w:val="20"/>
      <w:szCs w:val="20"/>
    </w:rPr>
  </w:style>
  <w:style w:type="paragraph" w:customStyle="1" w:styleId="GFRETI">
    <w:name w:val="GF_RE_TI"/>
    <w:basedOn w:val="SemEspaamento"/>
    <w:link w:val="GFRETIChar"/>
    <w:qFormat/>
    <w:rsid w:val="009B61E7"/>
    <w:pPr>
      <w:ind w:left="-284"/>
    </w:pPr>
    <w:rPr>
      <w:sz w:val="22"/>
    </w:rPr>
  </w:style>
  <w:style w:type="character" w:customStyle="1" w:styleId="GFEixoChar">
    <w:name w:val="GF_Eixo Char"/>
    <w:basedOn w:val="PargrafodaListaChar"/>
    <w:link w:val="GFEixo"/>
    <w:rsid w:val="009B61E7"/>
    <w:rPr>
      <w:rFonts w:ascii="Times New Roman" w:hAnsi="Times New Roman"/>
      <w:b/>
    </w:rPr>
  </w:style>
  <w:style w:type="paragraph" w:customStyle="1" w:styleId="GFPalavra">
    <w:name w:val="GF_Palavra"/>
    <w:basedOn w:val="GFResumo"/>
    <w:link w:val="GFPalavraChar"/>
    <w:qFormat/>
    <w:rsid w:val="0043585C"/>
    <w:pPr>
      <w:spacing w:before="240" w:after="0"/>
    </w:pPr>
    <w:rPr>
      <w:b/>
    </w:rPr>
  </w:style>
  <w:style w:type="character" w:customStyle="1" w:styleId="SemEspaamentoChar">
    <w:name w:val="Sem Espaçamento Char"/>
    <w:aliases w:val="GF_Autores Char"/>
    <w:basedOn w:val="Fontepargpadro"/>
    <w:link w:val="SemEspaamento"/>
    <w:uiPriority w:val="1"/>
    <w:rsid w:val="0043585C"/>
    <w:rPr>
      <w:rFonts w:ascii="Times New Roman" w:hAnsi="Times New Roman" w:cs="Times New Roman"/>
      <w:sz w:val="24"/>
      <w:szCs w:val="24"/>
    </w:rPr>
  </w:style>
  <w:style w:type="character" w:customStyle="1" w:styleId="GFRETIChar">
    <w:name w:val="GF_RE_TI Char"/>
    <w:basedOn w:val="SemEspaamentoChar"/>
    <w:link w:val="GFRETI"/>
    <w:rsid w:val="009B61E7"/>
    <w:rPr>
      <w:rFonts w:ascii="Times New Roman" w:hAnsi="Times New Roman" w:cs="Times New Roman"/>
      <w:sz w:val="24"/>
      <w:szCs w:val="24"/>
    </w:rPr>
  </w:style>
  <w:style w:type="paragraph" w:customStyle="1" w:styleId="Default">
    <w:name w:val="Default"/>
    <w:rsid w:val="00685F0E"/>
    <w:pPr>
      <w:autoSpaceDE w:val="0"/>
      <w:autoSpaceDN w:val="0"/>
      <w:adjustRightInd w:val="0"/>
      <w:spacing w:after="0" w:line="240" w:lineRule="auto"/>
    </w:pPr>
    <w:rPr>
      <w:rFonts w:ascii="Arial" w:eastAsia="Times New Roman" w:hAnsi="Arial" w:cs="Arial"/>
      <w:color w:val="000000"/>
      <w:sz w:val="24"/>
      <w:szCs w:val="24"/>
      <w:lang w:val="pt-PT" w:eastAsia="pt-PT"/>
    </w:rPr>
  </w:style>
  <w:style w:type="character" w:customStyle="1" w:styleId="GFPalavraChar">
    <w:name w:val="GF_Palavra Char"/>
    <w:basedOn w:val="GFResumoChar"/>
    <w:link w:val="GFPalavra"/>
    <w:rsid w:val="0043585C"/>
    <w:rPr>
      <w:rFonts w:ascii="Times New Roman" w:hAnsi="Times New Roman"/>
      <w:b/>
      <w:sz w:val="20"/>
    </w:rPr>
  </w:style>
  <w:style w:type="paragraph" w:customStyle="1" w:styleId="Standard">
    <w:name w:val="Standard"/>
    <w:rsid w:val="00685F0E"/>
    <w:pPr>
      <w:tabs>
        <w:tab w:val="left" w:pos="708"/>
      </w:tabs>
      <w:suppressAutoHyphens/>
      <w:textAlignment w:val="baseline"/>
    </w:pPr>
    <w:rPr>
      <w:rFonts w:ascii="Times New Roman" w:eastAsia="SimSun;宋体" w:hAnsi="Times New Roman" w:cs="Mangal"/>
      <w:sz w:val="24"/>
      <w:szCs w:val="24"/>
      <w:lang w:val="en-US" w:eastAsia="zh-CN" w:bidi="hi-IN"/>
    </w:rPr>
  </w:style>
  <w:style w:type="paragraph" w:styleId="Recuodecorpodetexto">
    <w:name w:val="Body Text Indent"/>
    <w:basedOn w:val="Normal"/>
    <w:link w:val="RecuodecorpodetextoChar"/>
    <w:semiHidden/>
    <w:unhideWhenUsed/>
    <w:rsid w:val="00A963C2"/>
    <w:pPr>
      <w:spacing w:after="0" w:line="240" w:lineRule="auto"/>
      <w:ind w:firstLine="720"/>
    </w:pPr>
    <w:rPr>
      <w:rFonts w:ascii="Times" w:eastAsia="Times" w:hAnsi="Times" w:cs="Times New Roman"/>
      <w:sz w:val="24"/>
      <w:szCs w:val="20"/>
      <w:lang w:val="en-US"/>
    </w:rPr>
  </w:style>
  <w:style w:type="character" w:customStyle="1" w:styleId="RecuodecorpodetextoChar">
    <w:name w:val="Recuo de corpo de texto Char"/>
    <w:basedOn w:val="Fontepargpadro"/>
    <w:link w:val="Recuodecorpodetexto"/>
    <w:semiHidden/>
    <w:rsid w:val="00A963C2"/>
    <w:rPr>
      <w:rFonts w:ascii="Times" w:eastAsia="Times" w:hAnsi="Times" w:cs="Times New Roman"/>
      <w:sz w:val="24"/>
      <w:szCs w:val="20"/>
      <w:lang w:val="en-US"/>
    </w:rPr>
  </w:style>
  <w:style w:type="character" w:styleId="Refdecomentrio">
    <w:name w:val="annotation reference"/>
    <w:uiPriority w:val="99"/>
    <w:semiHidden/>
    <w:unhideWhenUsed/>
    <w:rsid w:val="00A963C2"/>
    <w:rPr>
      <w:sz w:val="16"/>
      <w:szCs w:val="16"/>
    </w:rPr>
  </w:style>
  <w:style w:type="paragraph" w:styleId="Corpodetexto">
    <w:name w:val="Body Text"/>
    <w:basedOn w:val="Normal"/>
    <w:link w:val="CorpodetextoChar"/>
    <w:uiPriority w:val="99"/>
    <w:semiHidden/>
    <w:unhideWhenUsed/>
    <w:rsid w:val="00862A0E"/>
    <w:pPr>
      <w:spacing w:after="120"/>
    </w:pPr>
  </w:style>
  <w:style w:type="character" w:customStyle="1" w:styleId="CorpodetextoChar">
    <w:name w:val="Corpo de texto Char"/>
    <w:basedOn w:val="Fontepargpadro"/>
    <w:link w:val="Corpodetexto"/>
    <w:uiPriority w:val="99"/>
    <w:semiHidden/>
    <w:rsid w:val="00862A0E"/>
  </w:style>
  <w:style w:type="character" w:customStyle="1" w:styleId="Refdecomentrio1">
    <w:name w:val="Ref. de comentário1"/>
    <w:rsid w:val="00862A0E"/>
    <w:rPr>
      <w:sz w:val="16"/>
      <w:szCs w:val="16"/>
    </w:rPr>
  </w:style>
  <w:style w:type="character" w:customStyle="1" w:styleId="A2">
    <w:name w:val="A2"/>
    <w:rsid w:val="00862A0E"/>
    <w:rPr>
      <w:rFonts w:ascii="Garamond" w:hAnsi="Garamond" w:cs="Garamond"/>
      <w:color w:val="000000"/>
      <w:sz w:val="22"/>
    </w:rPr>
  </w:style>
  <w:style w:type="character" w:customStyle="1" w:styleId="A4">
    <w:name w:val="A4"/>
    <w:rsid w:val="00862A0E"/>
    <w:rPr>
      <w:rFonts w:ascii="Garamond" w:hAnsi="Garamond" w:cs="Garamond"/>
      <w:color w:val="000000"/>
      <w:sz w:val="18"/>
    </w:rPr>
  </w:style>
  <w:style w:type="character" w:customStyle="1" w:styleId="A1">
    <w:name w:val="A1"/>
    <w:rsid w:val="00862A0E"/>
    <w:rPr>
      <w:rFonts w:ascii="AgencyFB" w:hAnsi="AgencyFB" w:cs="AgencyFB"/>
      <w:b/>
      <w:color w:val="000000"/>
      <w:sz w:val="36"/>
    </w:rPr>
  </w:style>
  <w:style w:type="character" w:customStyle="1" w:styleId="A3">
    <w:name w:val="A3"/>
    <w:rsid w:val="00862A0E"/>
    <w:rPr>
      <w:rFonts w:ascii="Garamond" w:hAnsi="Garamond" w:cs="Garamond"/>
      <w:color w:val="000000"/>
      <w:sz w:val="20"/>
    </w:rPr>
  </w:style>
  <w:style w:type="paragraph" w:customStyle="1" w:styleId="TEXTONORMAL">
    <w:name w:val="TEXTO NORMAL"/>
    <w:basedOn w:val="Normal"/>
    <w:rsid w:val="00862A0E"/>
    <w:pPr>
      <w:suppressAutoHyphens/>
      <w:spacing w:after="0" w:line="360" w:lineRule="auto"/>
      <w:ind w:firstLine="851"/>
      <w:jc w:val="both"/>
    </w:pPr>
    <w:rPr>
      <w:rFonts w:ascii="Arial" w:eastAsia="Times" w:hAnsi="Arial" w:cs="Arial"/>
      <w:sz w:val="24"/>
      <w:szCs w:val="20"/>
      <w:lang w:eastAsia="zh-CN"/>
    </w:rPr>
  </w:style>
  <w:style w:type="paragraph" w:styleId="NormalWeb">
    <w:name w:val="Normal (Web)"/>
    <w:basedOn w:val="Normal"/>
    <w:rsid w:val="00862A0E"/>
    <w:pPr>
      <w:suppressAutoHyphens/>
      <w:spacing w:before="280" w:after="280" w:line="240" w:lineRule="auto"/>
    </w:pPr>
    <w:rPr>
      <w:rFonts w:ascii="Times" w:eastAsia="Times" w:hAnsi="Times" w:cs="Times New Roman"/>
      <w:sz w:val="24"/>
      <w:szCs w:val="20"/>
      <w:lang w:eastAsia="zh-CN"/>
    </w:rPr>
  </w:style>
  <w:style w:type="paragraph" w:customStyle="1" w:styleId="RODAPE">
    <w:name w:val="RODAPE"/>
    <w:rsid w:val="00862A0E"/>
    <w:pPr>
      <w:widowControl w:val="0"/>
      <w:suppressAutoHyphens/>
      <w:spacing w:after="160" w:line="252" w:lineRule="auto"/>
    </w:pPr>
    <w:rPr>
      <w:rFonts w:ascii="Arial" w:eastAsia="Arial Unicode MS" w:hAnsi="Arial" w:cs="Times New Roman"/>
      <w:color w:val="00000A"/>
    </w:rPr>
  </w:style>
  <w:style w:type="paragraph" w:customStyle="1" w:styleId="TABELA">
    <w:name w:val="TABELA"/>
    <w:basedOn w:val="Normal"/>
    <w:rsid w:val="00862A0E"/>
    <w:pPr>
      <w:suppressAutoHyphens/>
      <w:spacing w:after="120" w:line="240" w:lineRule="auto"/>
      <w:jc w:val="both"/>
    </w:pPr>
    <w:rPr>
      <w:rFonts w:ascii="Arial" w:eastAsia="Times" w:hAnsi="Arial" w:cs="Arial"/>
      <w:bCs/>
      <w:sz w:val="20"/>
      <w:szCs w:val="16"/>
      <w:lang w:eastAsia="zh-CN"/>
    </w:rPr>
  </w:style>
  <w:style w:type="paragraph" w:customStyle="1" w:styleId="PargrafodaLista1">
    <w:name w:val="Parágrafo da Lista1"/>
    <w:basedOn w:val="Normal"/>
    <w:rsid w:val="00862A0E"/>
    <w:pPr>
      <w:suppressAutoHyphens/>
      <w:ind w:left="720"/>
      <w:contextualSpacing/>
    </w:pPr>
    <w:rPr>
      <w:rFonts w:ascii="Calibri" w:eastAsia="Calibri" w:hAnsi="Calibri" w:cs="Calibri"/>
    </w:rPr>
  </w:style>
  <w:style w:type="paragraph" w:customStyle="1" w:styleId="Pa7">
    <w:name w:val="Pa7"/>
    <w:basedOn w:val="Default"/>
    <w:rsid w:val="00862A0E"/>
    <w:pPr>
      <w:suppressAutoHyphens/>
      <w:autoSpaceDN/>
      <w:adjustRightInd/>
      <w:spacing w:line="241" w:lineRule="atLeast"/>
    </w:pPr>
    <w:rPr>
      <w:lang w:val="pt-BR" w:eastAsia="zh-CN"/>
    </w:rPr>
  </w:style>
  <w:style w:type="paragraph" w:customStyle="1" w:styleId="TITULO1">
    <w:name w:val="TITULO 1"/>
    <w:basedOn w:val="Normal"/>
    <w:rsid w:val="00862A0E"/>
    <w:pPr>
      <w:suppressAutoHyphens/>
      <w:spacing w:after="0" w:line="360" w:lineRule="auto"/>
      <w:jc w:val="both"/>
    </w:pPr>
    <w:rPr>
      <w:rFonts w:ascii="Arial" w:eastAsia="Times" w:hAnsi="Arial" w:cs="Arial"/>
      <w:caps/>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490624">
      <w:bodyDiv w:val="1"/>
      <w:marLeft w:val="0"/>
      <w:marRight w:val="0"/>
      <w:marTop w:val="0"/>
      <w:marBottom w:val="0"/>
      <w:divBdr>
        <w:top w:val="none" w:sz="0" w:space="0" w:color="auto"/>
        <w:left w:val="none" w:sz="0" w:space="0" w:color="auto"/>
        <w:bottom w:val="none" w:sz="0" w:space="0" w:color="auto"/>
        <w:right w:val="none" w:sz="0" w:space="0" w:color="auto"/>
      </w:divBdr>
    </w:div>
    <w:div w:id="1230732082">
      <w:bodyDiv w:val="1"/>
      <w:marLeft w:val="0"/>
      <w:marRight w:val="0"/>
      <w:marTop w:val="0"/>
      <w:marBottom w:val="0"/>
      <w:divBdr>
        <w:top w:val="none" w:sz="0" w:space="0" w:color="auto"/>
        <w:left w:val="none" w:sz="0" w:space="0" w:color="auto"/>
        <w:bottom w:val="none" w:sz="0" w:space="0" w:color="auto"/>
        <w:right w:val="none" w:sz="0" w:space="0" w:color="auto"/>
      </w:divBdr>
    </w:div>
    <w:div w:id="1660961390">
      <w:bodyDiv w:val="1"/>
      <w:marLeft w:val="0"/>
      <w:marRight w:val="0"/>
      <w:marTop w:val="0"/>
      <w:marBottom w:val="0"/>
      <w:divBdr>
        <w:top w:val="none" w:sz="0" w:space="0" w:color="auto"/>
        <w:left w:val="none" w:sz="0" w:space="0" w:color="auto"/>
        <w:bottom w:val="none" w:sz="0" w:space="0" w:color="auto"/>
        <w:right w:val="none" w:sz="0" w:space="0" w:color="auto"/>
      </w:divBdr>
    </w:div>
    <w:div w:id="1661084106">
      <w:bodyDiv w:val="1"/>
      <w:marLeft w:val="0"/>
      <w:marRight w:val="0"/>
      <w:marTop w:val="0"/>
      <w:marBottom w:val="0"/>
      <w:divBdr>
        <w:top w:val="none" w:sz="0" w:space="0" w:color="auto"/>
        <w:left w:val="none" w:sz="0" w:space="0" w:color="auto"/>
        <w:bottom w:val="none" w:sz="0" w:space="0" w:color="auto"/>
        <w:right w:val="none" w:sz="0" w:space="0" w:color="auto"/>
      </w:divBdr>
    </w:div>
    <w:div w:id="178745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81C3B-D2AD-4C23-AB1D-EF98E5F82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3603</Words>
  <Characters>19461</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talita.prates</dc:creator>
  <cp:lastModifiedBy>Luiz Claudio de Paula Souza</cp:lastModifiedBy>
  <cp:revision>6</cp:revision>
  <dcterms:created xsi:type="dcterms:W3CDTF">2017-05-24T16:57:00Z</dcterms:created>
  <dcterms:modified xsi:type="dcterms:W3CDTF">2017-08-10T16:57:00Z</dcterms:modified>
</cp:coreProperties>
</file>