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C25" w:rsidRPr="00F913FB" w:rsidRDefault="00574D77" w:rsidP="00713988">
      <w:pPr>
        <w:spacing w:before="480"/>
        <w:jc w:val="center"/>
        <w:rPr>
          <w:rFonts w:ascii="Times New Roman" w:hAnsi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/>
          <w:b/>
          <w:bCs/>
          <w:sz w:val="28"/>
          <w:szCs w:val="28"/>
          <w:lang w:val="pt-PT"/>
        </w:rPr>
        <w:t xml:space="preserve">MAPEAMENTO DAS </w:t>
      </w:r>
      <w:r w:rsidR="00466E09" w:rsidRPr="00F913FB">
        <w:rPr>
          <w:rFonts w:ascii="Times New Roman" w:hAnsi="Times New Roman"/>
          <w:b/>
          <w:bCs/>
          <w:sz w:val="28"/>
          <w:szCs w:val="28"/>
          <w:lang w:val="pt-PT"/>
        </w:rPr>
        <w:t xml:space="preserve">UNIDADES DE RELEVO NA BACIA HIDROGRÁFICA DO RIO </w:t>
      </w:r>
      <w:r w:rsidR="00CA5A4D">
        <w:rPr>
          <w:rFonts w:ascii="Times New Roman" w:hAnsi="Times New Roman"/>
          <w:b/>
          <w:bCs/>
          <w:sz w:val="28"/>
          <w:szCs w:val="28"/>
          <w:lang w:val="pt-PT"/>
        </w:rPr>
        <w:t>JAGUARIZINHO</w:t>
      </w:r>
      <w:bookmarkStart w:id="0" w:name="_GoBack"/>
      <w:bookmarkEnd w:id="0"/>
    </w:p>
    <w:p w:rsidR="00536B2E" w:rsidRPr="00056F8A" w:rsidRDefault="00BF2C20" w:rsidP="00BF2C20">
      <w:pPr>
        <w:spacing w:before="240" w:after="240"/>
        <w:jc w:val="center"/>
        <w:rPr>
          <w:rFonts w:ascii="Times New Roman" w:hAnsi="Times New Roman"/>
          <w:szCs w:val="24"/>
          <w:vertAlign w:val="superscript"/>
          <w:lang w:val="pt-PT"/>
        </w:rPr>
      </w:pPr>
      <w:r w:rsidRPr="00BF2C20">
        <w:rPr>
          <w:rFonts w:eastAsia="Times New Roman" w:cs="Calibri"/>
          <w:color w:val="222222"/>
          <w:shd w:val="clear" w:color="auto" w:fill="FFFFFF"/>
          <w:lang w:val="pt-BR" w:eastAsia="pt-BR"/>
        </w:rPr>
        <w:t>Vinicius Silveira dos Santos</w:t>
      </w:r>
      <w:r w:rsidRPr="00BF2C20">
        <w:rPr>
          <w:rFonts w:eastAsia="Times New Roman" w:cs="Calibri"/>
          <w:color w:val="222222"/>
          <w:shd w:val="clear" w:color="auto" w:fill="FFFFFF"/>
          <w:vertAlign w:val="superscript"/>
          <w:lang w:val="pt-BR" w:eastAsia="pt-BR"/>
        </w:rPr>
        <w:t>(a)</w:t>
      </w:r>
      <w:r>
        <w:rPr>
          <w:rFonts w:eastAsia="Times New Roman" w:cs="Calibri"/>
          <w:color w:val="222222"/>
          <w:shd w:val="clear" w:color="auto" w:fill="FFFFFF"/>
          <w:lang w:val="pt-BR" w:eastAsia="pt-BR"/>
        </w:rPr>
        <w:t xml:space="preserve">, </w:t>
      </w:r>
      <w:r w:rsidRPr="00BF2C20">
        <w:rPr>
          <w:rFonts w:eastAsia="Times New Roman" w:cs="Calibri"/>
          <w:color w:val="222222"/>
          <w:shd w:val="clear" w:color="auto" w:fill="FFFFFF"/>
          <w:lang w:val="pt-BR" w:eastAsia="pt-BR"/>
        </w:rPr>
        <w:t>Luís Eduardo de Souza Robaina</w:t>
      </w:r>
      <w:r w:rsidRPr="00BF2C20">
        <w:rPr>
          <w:rFonts w:eastAsia="Times New Roman" w:cs="Calibri"/>
          <w:color w:val="222222"/>
          <w:shd w:val="clear" w:color="auto" w:fill="FFFFFF"/>
          <w:vertAlign w:val="superscript"/>
          <w:lang w:val="pt-BR" w:eastAsia="pt-BR"/>
        </w:rPr>
        <w:t>(b)</w:t>
      </w:r>
      <w:r>
        <w:rPr>
          <w:rFonts w:eastAsia="Times New Roman" w:cs="Calibri"/>
          <w:color w:val="222222"/>
          <w:shd w:val="clear" w:color="auto" w:fill="FFFFFF"/>
          <w:lang w:val="pt-BR" w:eastAsia="pt-BR"/>
        </w:rPr>
        <w:t xml:space="preserve">, </w:t>
      </w:r>
      <w:r w:rsidRPr="00BF2C20">
        <w:rPr>
          <w:rFonts w:eastAsia="Times New Roman" w:cs="Calibri"/>
          <w:color w:val="222222"/>
          <w:shd w:val="clear" w:color="auto" w:fill="FFFFFF"/>
          <w:lang w:val="pt-BR" w:eastAsia="pt-BR"/>
        </w:rPr>
        <w:t>Igor da Silva Knierin</w:t>
      </w:r>
      <w:r w:rsidRPr="00BF2C20">
        <w:rPr>
          <w:rFonts w:eastAsia="Times New Roman" w:cs="Calibri"/>
          <w:color w:val="222222"/>
          <w:shd w:val="clear" w:color="auto" w:fill="FFFFFF"/>
          <w:vertAlign w:val="superscript"/>
          <w:lang w:val="pt-BR" w:eastAsia="pt-BR"/>
        </w:rPr>
        <w:t>(c)</w:t>
      </w:r>
      <w:r>
        <w:rPr>
          <w:rFonts w:eastAsia="Times New Roman" w:cs="Calibri"/>
          <w:color w:val="222222"/>
          <w:shd w:val="clear" w:color="auto" w:fill="FFFFFF"/>
          <w:lang w:val="pt-BR" w:eastAsia="pt-BR"/>
        </w:rPr>
        <w:t xml:space="preserve">, </w:t>
      </w:r>
      <w:r w:rsidRPr="00BF2C20">
        <w:rPr>
          <w:rFonts w:eastAsia="Times New Roman" w:cs="Calibri"/>
          <w:color w:val="222222"/>
          <w:shd w:val="clear" w:color="auto" w:fill="FFFFFF"/>
          <w:lang w:val="pt-BR" w:eastAsia="pt-BR"/>
        </w:rPr>
        <w:t>Eloisa Penna da Rosa</w:t>
      </w:r>
      <w:r w:rsidRPr="00056F8A">
        <w:rPr>
          <w:rFonts w:ascii="Times New Roman" w:hAnsi="Times New Roman"/>
          <w:szCs w:val="24"/>
          <w:vertAlign w:val="superscript"/>
          <w:lang w:val="pt-PT"/>
        </w:rPr>
        <w:t xml:space="preserve"> </w:t>
      </w:r>
      <w:r w:rsidR="00056F8A" w:rsidRPr="00056F8A">
        <w:rPr>
          <w:rFonts w:ascii="Times New Roman" w:hAnsi="Times New Roman"/>
          <w:szCs w:val="24"/>
          <w:vertAlign w:val="superscript"/>
          <w:lang w:val="pt-PT"/>
        </w:rPr>
        <w:t>(d)</w:t>
      </w:r>
    </w:p>
    <w:p w:rsidR="00536B2E" w:rsidRPr="00F913FB" w:rsidRDefault="00972991" w:rsidP="00972991">
      <w:pPr>
        <w:rPr>
          <w:rFonts w:ascii="Times New Roman" w:hAnsi="Times New Roman"/>
          <w:sz w:val="20"/>
          <w:lang w:val="pt-PT"/>
        </w:rPr>
      </w:pPr>
      <w:r w:rsidRPr="00F913FB">
        <w:rPr>
          <w:rFonts w:ascii="Times New Roman" w:hAnsi="Times New Roman"/>
          <w:sz w:val="20"/>
          <w:vertAlign w:val="superscript"/>
          <w:lang w:val="pt-PT"/>
        </w:rPr>
        <w:t>(a)</w:t>
      </w:r>
      <w:r w:rsidRPr="00F913FB">
        <w:rPr>
          <w:rFonts w:ascii="Times New Roman" w:hAnsi="Times New Roman"/>
          <w:sz w:val="20"/>
          <w:lang w:val="pt-PT"/>
        </w:rPr>
        <w:t xml:space="preserve"> </w:t>
      </w:r>
      <w:r w:rsidR="00BB502D" w:rsidRPr="00F913FB">
        <w:rPr>
          <w:rFonts w:ascii="Times New Roman" w:hAnsi="Times New Roman"/>
          <w:sz w:val="20"/>
          <w:lang w:val="pt-PT"/>
        </w:rPr>
        <w:t>Mestra</w:t>
      </w:r>
      <w:r w:rsidR="008E4C58" w:rsidRPr="00F913FB">
        <w:rPr>
          <w:rFonts w:ascii="Times New Roman" w:hAnsi="Times New Roman"/>
          <w:sz w:val="20"/>
          <w:lang w:val="pt-PT"/>
        </w:rPr>
        <w:t>n</w:t>
      </w:r>
      <w:r w:rsidR="00BB502D" w:rsidRPr="00F913FB">
        <w:rPr>
          <w:rFonts w:ascii="Times New Roman" w:hAnsi="Times New Roman"/>
          <w:sz w:val="20"/>
          <w:lang w:val="pt-PT"/>
        </w:rPr>
        <w:t>do em Geografia</w:t>
      </w:r>
      <w:r w:rsidR="00BF006D" w:rsidRPr="00F913FB">
        <w:rPr>
          <w:rFonts w:ascii="Times New Roman" w:hAnsi="Times New Roman"/>
          <w:sz w:val="20"/>
          <w:lang w:val="pt-PT"/>
        </w:rPr>
        <w:t>, Universidade</w:t>
      </w:r>
      <w:r w:rsidR="00BB502D" w:rsidRPr="00F913FB">
        <w:rPr>
          <w:rFonts w:ascii="Times New Roman" w:hAnsi="Times New Roman"/>
          <w:sz w:val="20"/>
          <w:lang w:val="pt-PT"/>
        </w:rPr>
        <w:t xml:space="preserve"> Federal de Santa Maria</w:t>
      </w:r>
      <w:r w:rsidR="00536B2E" w:rsidRPr="00F913FB">
        <w:rPr>
          <w:rFonts w:ascii="Times New Roman" w:hAnsi="Times New Roman"/>
          <w:sz w:val="20"/>
          <w:lang w:val="pt-PT"/>
        </w:rPr>
        <w:t xml:space="preserve">, </w:t>
      </w:r>
      <w:r w:rsidR="00BB502D" w:rsidRPr="00F913FB">
        <w:rPr>
          <w:rFonts w:ascii="Times New Roman" w:hAnsi="Times New Roman"/>
          <w:sz w:val="20"/>
          <w:lang w:val="pt-PT"/>
        </w:rPr>
        <w:t>viniciusgeografia93@gmail.com</w:t>
      </w:r>
    </w:p>
    <w:p w:rsidR="001E1C27" w:rsidRDefault="001E1C27" w:rsidP="001E1C27">
      <w:pPr>
        <w:rPr>
          <w:rFonts w:ascii="Times New Roman" w:hAnsi="Times New Roman"/>
          <w:sz w:val="20"/>
          <w:lang w:val="pt-PT"/>
        </w:rPr>
      </w:pPr>
      <w:r w:rsidRPr="00F913FB">
        <w:rPr>
          <w:rFonts w:ascii="Times New Roman" w:hAnsi="Times New Roman"/>
          <w:sz w:val="20"/>
          <w:vertAlign w:val="superscript"/>
          <w:lang w:val="pt-PT"/>
        </w:rPr>
        <w:t>(b)</w:t>
      </w:r>
      <w:r w:rsidRPr="00F913FB">
        <w:rPr>
          <w:rFonts w:ascii="Times New Roman" w:hAnsi="Times New Roman"/>
          <w:sz w:val="20"/>
          <w:lang w:val="pt-PT"/>
        </w:rPr>
        <w:t xml:space="preserve"> </w:t>
      </w:r>
      <w:r w:rsidR="008E4C58" w:rsidRPr="00F913FB">
        <w:rPr>
          <w:rFonts w:ascii="Times New Roman" w:hAnsi="Times New Roman"/>
          <w:sz w:val="20"/>
          <w:lang w:val="pt-PT"/>
        </w:rPr>
        <w:t xml:space="preserve">Professor Doutor do Curso de Geografia, Universidade Federal de Santa Maria, </w:t>
      </w:r>
      <w:r w:rsidR="00442141" w:rsidRPr="00056F8A">
        <w:rPr>
          <w:rFonts w:ascii="Times New Roman" w:hAnsi="Times New Roman"/>
          <w:sz w:val="20"/>
          <w:lang w:val="pt-PT"/>
        </w:rPr>
        <w:t>lesrobaina@yahoo.com.br</w:t>
      </w:r>
    </w:p>
    <w:p w:rsidR="00056F8A" w:rsidRPr="00F913FB" w:rsidRDefault="00056F8A" w:rsidP="00056F8A">
      <w:pPr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vertAlign w:val="superscript"/>
          <w:lang w:val="pt-PT"/>
        </w:rPr>
        <w:t>(c</w:t>
      </w:r>
      <w:r w:rsidRPr="00F913FB">
        <w:rPr>
          <w:rFonts w:ascii="Times New Roman" w:hAnsi="Times New Roman"/>
          <w:sz w:val="20"/>
          <w:vertAlign w:val="superscript"/>
          <w:lang w:val="pt-PT"/>
        </w:rPr>
        <w:t>)</w:t>
      </w:r>
      <w:r w:rsidRPr="00F913FB">
        <w:rPr>
          <w:rFonts w:ascii="Times New Roman" w:hAnsi="Times New Roman"/>
          <w:sz w:val="20"/>
          <w:lang w:val="pt-PT"/>
        </w:rPr>
        <w:t xml:space="preserve"> Mestrando em Geografia, Universidade Federal de Santa Maria, </w:t>
      </w:r>
      <w:r>
        <w:rPr>
          <w:rFonts w:ascii="Times New Roman" w:hAnsi="Times New Roman"/>
          <w:sz w:val="20"/>
          <w:lang w:val="pt-PT"/>
        </w:rPr>
        <w:t>igorknierin@gmail.com</w:t>
      </w:r>
    </w:p>
    <w:p w:rsidR="00056F8A" w:rsidRPr="00F913FB" w:rsidRDefault="00056F8A" w:rsidP="00056F8A">
      <w:pPr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vertAlign w:val="superscript"/>
          <w:lang w:val="pt-PT"/>
        </w:rPr>
        <w:t>(d</w:t>
      </w:r>
      <w:r w:rsidRPr="00F913FB">
        <w:rPr>
          <w:rFonts w:ascii="Times New Roman" w:hAnsi="Times New Roman"/>
          <w:sz w:val="20"/>
          <w:vertAlign w:val="superscript"/>
          <w:lang w:val="pt-PT"/>
        </w:rPr>
        <w:t>)</w:t>
      </w:r>
      <w:r w:rsidRPr="00F913FB">
        <w:rPr>
          <w:rFonts w:ascii="Times New Roman" w:hAnsi="Times New Roman"/>
          <w:sz w:val="20"/>
          <w:lang w:val="pt-PT"/>
        </w:rPr>
        <w:t xml:space="preserve"> Mestran</w:t>
      </w:r>
      <w:r>
        <w:rPr>
          <w:rFonts w:ascii="Times New Roman" w:hAnsi="Times New Roman"/>
          <w:sz w:val="20"/>
          <w:lang w:val="pt-PT"/>
        </w:rPr>
        <w:t>da</w:t>
      </w:r>
      <w:r w:rsidRPr="00F913FB">
        <w:rPr>
          <w:rFonts w:ascii="Times New Roman" w:hAnsi="Times New Roman"/>
          <w:sz w:val="20"/>
          <w:lang w:val="pt-PT"/>
        </w:rPr>
        <w:t xml:space="preserve"> em Geografia, Universidade Federal de Santa Maria, </w:t>
      </w:r>
      <w:r>
        <w:rPr>
          <w:rFonts w:ascii="Times New Roman" w:hAnsi="Times New Roman"/>
          <w:sz w:val="20"/>
          <w:lang w:val="pt-PT"/>
        </w:rPr>
        <w:t>eloisapenna@hotmail.com</w:t>
      </w:r>
    </w:p>
    <w:p w:rsidR="00056F8A" w:rsidRPr="00F913FB" w:rsidRDefault="00056F8A" w:rsidP="001E1C27">
      <w:pPr>
        <w:rPr>
          <w:rFonts w:ascii="Times New Roman" w:hAnsi="Times New Roman"/>
          <w:sz w:val="20"/>
          <w:lang w:val="pt-PT"/>
        </w:rPr>
      </w:pPr>
    </w:p>
    <w:p w:rsidR="00DC7E1B" w:rsidRPr="00F913FB" w:rsidRDefault="00B0795E" w:rsidP="003906BF">
      <w:pPr>
        <w:spacing w:before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 w:rsidRPr="00F913FB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 xml:space="preserve">EIXO: </w:t>
      </w:r>
      <w:r w:rsidRPr="00B0795E">
        <w:rPr>
          <w:rFonts w:ascii="Times New Roman" w:eastAsia="Times New Roman" w:hAnsi="Times New Roman"/>
          <w:sz w:val="22"/>
          <w:szCs w:val="22"/>
          <w:lang w:val="pt-PT" w:eastAsia="pt-PT"/>
        </w:rPr>
        <w:t>SISTEMA GEOMORFOLÓGICO: ESTRUTURA, DINÂMICA E PROCESSOS</w:t>
      </w:r>
    </w:p>
    <w:p w:rsidR="00B0795E" w:rsidRDefault="00B0795E" w:rsidP="00B0795E">
      <w:pPr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</w:p>
    <w:p w:rsidR="00A12681" w:rsidRPr="00F913FB" w:rsidRDefault="000F72FE" w:rsidP="00B0795E">
      <w:pPr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 w:rsidRPr="00F913FB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Resumo</w:t>
      </w:r>
    </w:p>
    <w:p w:rsidR="00A24B94" w:rsidRPr="00F913FB" w:rsidRDefault="00A24B94" w:rsidP="00B0795E">
      <w:pPr>
        <w:ind w:left="567" w:right="618"/>
        <w:jc w:val="both"/>
        <w:rPr>
          <w:rFonts w:ascii="Times New Roman" w:eastAsia="Times New Roman" w:hAnsi="Times New Roman"/>
          <w:sz w:val="20"/>
          <w:lang w:val="pt-PT" w:eastAsia="pt-PT"/>
        </w:rPr>
      </w:pPr>
      <w:r w:rsidRPr="00F913FB">
        <w:rPr>
          <w:rFonts w:ascii="Times New Roman" w:eastAsia="Times New Roman" w:hAnsi="Times New Roman"/>
          <w:sz w:val="20"/>
          <w:lang w:val="pt-PT" w:eastAsia="pt-PT"/>
        </w:rPr>
        <w:t>Analisar as características físicas do relevo, superfície onde ocorre a interação homem e natureza, e entende-las, contribui na abordagem dos estudo</w:t>
      </w:r>
      <w:r w:rsidR="004979DC">
        <w:rPr>
          <w:rFonts w:ascii="Times New Roman" w:eastAsia="Times New Roman" w:hAnsi="Times New Roman"/>
          <w:sz w:val="20"/>
          <w:lang w:val="pt-PT" w:eastAsia="pt-PT"/>
        </w:rPr>
        <w:t>s ambientais</w:t>
      </w:r>
      <w:r w:rsidRPr="00F913FB">
        <w:rPr>
          <w:rFonts w:ascii="Times New Roman" w:eastAsia="Times New Roman" w:hAnsi="Times New Roman"/>
          <w:sz w:val="20"/>
          <w:lang w:val="pt-PT" w:eastAsia="pt-PT"/>
        </w:rPr>
        <w:t xml:space="preserve">. O objetivo </w:t>
      </w:r>
      <w:r w:rsidR="004979DC">
        <w:rPr>
          <w:rFonts w:ascii="Times New Roman" w:eastAsia="Times New Roman" w:hAnsi="Times New Roman"/>
          <w:sz w:val="20"/>
          <w:lang w:val="pt-PT" w:eastAsia="pt-PT"/>
        </w:rPr>
        <w:t>do trabalho foi estabelecer a</w:t>
      </w:r>
      <w:r w:rsidRPr="00F913FB">
        <w:rPr>
          <w:rFonts w:ascii="Times New Roman" w:eastAsia="Times New Roman" w:hAnsi="Times New Roman"/>
          <w:sz w:val="20"/>
          <w:lang w:val="pt-PT" w:eastAsia="pt-PT"/>
        </w:rPr>
        <w:t xml:space="preserve"> definição das Unidades de Relevo da Bacia Hidrográfica do Rio Jaguari - Mirim, na região Oeste do Estado do Rio Grande do Sul, a partir de um banco de dados cartográfico georreferenciado.</w:t>
      </w:r>
      <w:r w:rsidR="00DE423B">
        <w:rPr>
          <w:rFonts w:ascii="Times New Roman" w:eastAsia="Times New Roman" w:hAnsi="Times New Roman"/>
          <w:sz w:val="20"/>
          <w:lang w:val="pt-PT" w:eastAsia="pt-PT"/>
        </w:rPr>
        <w:t xml:space="preserve"> Utilizou-se como base as Cartas Topográficas em escala 1:50</w:t>
      </w:r>
      <w:r w:rsidR="00E65FCF">
        <w:rPr>
          <w:rFonts w:ascii="Times New Roman" w:eastAsia="Times New Roman" w:hAnsi="Times New Roman"/>
          <w:sz w:val="20"/>
          <w:lang w:val="pt-PT" w:eastAsia="pt-PT"/>
        </w:rPr>
        <w:t>.</w:t>
      </w:r>
      <w:r w:rsidR="00DE423B">
        <w:rPr>
          <w:rFonts w:ascii="Times New Roman" w:eastAsia="Times New Roman" w:hAnsi="Times New Roman"/>
          <w:sz w:val="20"/>
          <w:lang w:val="pt-PT" w:eastAsia="pt-PT"/>
        </w:rPr>
        <w:t xml:space="preserve">000, </w:t>
      </w:r>
      <w:r w:rsidR="004979DC">
        <w:rPr>
          <w:rFonts w:ascii="Times New Roman" w:eastAsia="Times New Roman" w:hAnsi="Times New Roman"/>
          <w:sz w:val="20"/>
          <w:lang w:val="pt-PT" w:eastAsia="pt-PT"/>
        </w:rPr>
        <w:t>e os</w:t>
      </w:r>
      <w:r w:rsidR="00DE423B">
        <w:rPr>
          <w:rFonts w:ascii="Times New Roman" w:eastAsia="Times New Roman" w:hAnsi="Times New Roman"/>
          <w:sz w:val="20"/>
          <w:lang w:val="pt-PT" w:eastAsia="pt-PT"/>
        </w:rPr>
        <w:t xml:space="preserve"> dados de radar SRTM.</w:t>
      </w:r>
      <w:r w:rsidRPr="00F913FB">
        <w:rPr>
          <w:rFonts w:ascii="Times New Roman" w:eastAsia="Times New Roman" w:hAnsi="Times New Roman"/>
          <w:sz w:val="20"/>
          <w:lang w:val="pt-PT" w:eastAsia="pt-PT"/>
        </w:rPr>
        <w:t xml:space="preserve"> </w:t>
      </w:r>
      <w:r w:rsidR="004979DC">
        <w:rPr>
          <w:rFonts w:ascii="Times New Roman" w:eastAsia="Times New Roman" w:hAnsi="Times New Roman"/>
          <w:sz w:val="20"/>
          <w:lang w:val="pt-PT" w:eastAsia="pt-PT"/>
        </w:rPr>
        <w:t xml:space="preserve">Definiu-se cinco unidades de relevo sendo: </w:t>
      </w:r>
      <w:r w:rsidR="004979DC" w:rsidRPr="004979DC">
        <w:rPr>
          <w:rFonts w:ascii="Times New Roman" w:eastAsia="Times New Roman" w:hAnsi="Times New Roman"/>
          <w:sz w:val="20"/>
          <w:lang w:val="pt-PT" w:eastAsia="pt-PT"/>
        </w:rPr>
        <w:t>Unidade Áreas Planas, nas baixas altitudes e declividades menores que 2%; Unidade Associação de Morros e Morrotes</w:t>
      </w:r>
      <w:r w:rsidR="004979DC">
        <w:rPr>
          <w:rFonts w:ascii="Times New Roman" w:eastAsia="Times New Roman" w:hAnsi="Times New Roman"/>
          <w:sz w:val="20"/>
          <w:lang w:val="pt-PT" w:eastAsia="pt-PT"/>
        </w:rPr>
        <w:t>,</w:t>
      </w:r>
      <w:r w:rsidR="004979DC" w:rsidRPr="004979DC">
        <w:rPr>
          <w:rFonts w:ascii="Times New Roman" w:eastAsia="Times New Roman" w:hAnsi="Times New Roman"/>
          <w:sz w:val="20"/>
          <w:lang w:val="pt-PT" w:eastAsia="pt-PT"/>
        </w:rPr>
        <w:t xml:space="preserve"> segunda maior unidade, associada ao rebordo do planalto; Unidade Colinas de Altitude, maior unidade com</w:t>
      </w:r>
      <w:r w:rsidR="004979DC">
        <w:rPr>
          <w:rFonts w:ascii="Times New Roman" w:eastAsia="Times New Roman" w:hAnsi="Times New Roman"/>
          <w:sz w:val="20"/>
          <w:lang w:val="pt-PT" w:eastAsia="pt-PT"/>
        </w:rPr>
        <w:t xml:space="preserve"> </w:t>
      </w:r>
      <w:r w:rsidR="004979DC" w:rsidRPr="004979DC">
        <w:rPr>
          <w:rFonts w:ascii="Times New Roman" w:eastAsia="Times New Roman" w:hAnsi="Times New Roman"/>
          <w:sz w:val="20"/>
          <w:lang w:val="pt-PT" w:eastAsia="pt-PT"/>
        </w:rPr>
        <w:t>73,03% da área total; Unida</w:t>
      </w:r>
      <w:r w:rsidR="004979DC">
        <w:rPr>
          <w:rFonts w:ascii="Times New Roman" w:eastAsia="Times New Roman" w:hAnsi="Times New Roman"/>
          <w:sz w:val="20"/>
          <w:lang w:val="pt-PT" w:eastAsia="pt-PT"/>
        </w:rPr>
        <w:t xml:space="preserve">de Colinas Suavemente Onduladas, </w:t>
      </w:r>
      <w:r w:rsidR="004979DC" w:rsidRPr="004979DC">
        <w:rPr>
          <w:rFonts w:ascii="Times New Roman" w:eastAsia="Times New Roman" w:hAnsi="Times New Roman"/>
          <w:sz w:val="20"/>
          <w:lang w:val="pt-PT" w:eastAsia="pt-PT"/>
        </w:rPr>
        <w:t>associada aos declives entre 2 – 5%, próxima a foz do Rio Jaguari-Mirim; Unidade Morros e Morrotes Isolados</w:t>
      </w:r>
      <w:r w:rsidR="004979DC">
        <w:rPr>
          <w:rFonts w:ascii="Times New Roman" w:eastAsia="Times New Roman" w:hAnsi="Times New Roman"/>
          <w:sz w:val="20"/>
          <w:lang w:val="pt-PT" w:eastAsia="pt-PT"/>
        </w:rPr>
        <w:t>,</w:t>
      </w:r>
      <w:r w:rsidR="004979DC" w:rsidRPr="004979DC">
        <w:rPr>
          <w:rFonts w:ascii="Times New Roman" w:eastAsia="Times New Roman" w:hAnsi="Times New Roman"/>
          <w:sz w:val="20"/>
          <w:lang w:val="pt-PT" w:eastAsia="pt-PT"/>
        </w:rPr>
        <w:t xml:space="preserve"> representa as áreas com declives maiores que 15% </w:t>
      </w:r>
      <w:r w:rsidR="004979DC">
        <w:rPr>
          <w:rFonts w:ascii="Times New Roman" w:eastAsia="Times New Roman" w:hAnsi="Times New Roman"/>
          <w:sz w:val="20"/>
          <w:lang w:val="pt-PT" w:eastAsia="pt-PT"/>
        </w:rPr>
        <w:t>altitudes</w:t>
      </w:r>
      <w:r w:rsidR="004979DC" w:rsidRPr="004979DC">
        <w:rPr>
          <w:rFonts w:ascii="Times New Roman" w:eastAsia="Times New Roman" w:hAnsi="Times New Roman"/>
          <w:sz w:val="20"/>
          <w:lang w:val="pt-PT" w:eastAsia="pt-PT"/>
        </w:rPr>
        <w:t xml:space="preserve"> maiores que 120 metros.</w:t>
      </w:r>
      <w:r w:rsidR="004979DC">
        <w:rPr>
          <w:rFonts w:ascii="Times New Roman" w:eastAsia="Times New Roman" w:hAnsi="Times New Roman"/>
          <w:sz w:val="20"/>
          <w:lang w:val="pt-PT" w:eastAsia="pt-PT"/>
        </w:rPr>
        <w:t xml:space="preserve"> Entende-se que compreender</w:t>
      </w:r>
      <w:r w:rsidRPr="00F913FB">
        <w:rPr>
          <w:rFonts w:ascii="Times New Roman" w:eastAsia="Times New Roman" w:hAnsi="Times New Roman"/>
          <w:sz w:val="20"/>
          <w:lang w:val="pt-PT" w:eastAsia="pt-PT"/>
        </w:rPr>
        <w:t xml:space="preserve"> como o relevo se distribui, é imprescindível para as questões voltadas para uma gestão ambiental.</w:t>
      </w:r>
    </w:p>
    <w:p w:rsidR="009E6967" w:rsidRPr="00F913FB" w:rsidRDefault="009E6967" w:rsidP="00BF2C20">
      <w:pPr>
        <w:tabs>
          <w:tab w:val="left" w:pos="709"/>
          <w:tab w:val="left" w:pos="8505"/>
        </w:tabs>
        <w:spacing w:before="240"/>
        <w:ind w:right="618" w:firstLine="567"/>
        <w:rPr>
          <w:rFonts w:ascii="Times New Roman" w:hAnsi="Times New Roman"/>
          <w:sz w:val="20"/>
          <w:lang w:val="pt-PT"/>
        </w:rPr>
      </w:pPr>
      <w:r w:rsidRPr="00F913FB">
        <w:rPr>
          <w:rFonts w:ascii="Times New Roman" w:hAnsi="Times New Roman"/>
          <w:b/>
          <w:sz w:val="20"/>
          <w:lang w:val="pt-PT"/>
        </w:rPr>
        <w:t xml:space="preserve">Palavras chave: </w:t>
      </w:r>
      <w:r w:rsidR="00037C7F" w:rsidRPr="00037C7F">
        <w:rPr>
          <w:rFonts w:ascii="Times New Roman" w:hAnsi="Times New Roman"/>
          <w:sz w:val="20"/>
          <w:lang w:val="pt-PT"/>
        </w:rPr>
        <w:t xml:space="preserve">Bacia Hidrográfica. Rio Jaguari – Mirim. </w:t>
      </w:r>
      <w:r w:rsidR="0044269A" w:rsidRPr="00037C7F">
        <w:rPr>
          <w:rFonts w:ascii="Times New Roman" w:hAnsi="Times New Roman"/>
          <w:sz w:val="20"/>
          <w:lang w:val="pt-PT"/>
        </w:rPr>
        <w:t xml:space="preserve">Unidades de </w:t>
      </w:r>
      <w:r w:rsidR="00A24B94" w:rsidRPr="00DE423B">
        <w:rPr>
          <w:rFonts w:ascii="Times New Roman" w:hAnsi="Times New Roman"/>
          <w:sz w:val="20"/>
          <w:lang w:val="pt-BR"/>
        </w:rPr>
        <w:t>Relevo.</w:t>
      </w:r>
      <w:r w:rsidR="00A24B94" w:rsidRPr="00F913FB">
        <w:rPr>
          <w:rFonts w:ascii="Times New Roman" w:hAnsi="Times New Roman"/>
          <w:sz w:val="20"/>
          <w:shd w:val="clear" w:color="auto" w:fill="F2F2F2"/>
          <w:lang w:val="pt-PT"/>
        </w:rPr>
        <w:t xml:space="preserve"> </w:t>
      </w:r>
      <w:r w:rsidRPr="00F913FB">
        <w:rPr>
          <w:rFonts w:ascii="Times New Roman" w:hAnsi="Times New Roman"/>
          <w:sz w:val="20"/>
          <w:lang w:val="pt-PT"/>
        </w:rPr>
        <w:t xml:space="preserve"> </w:t>
      </w:r>
    </w:p>
    <w:p w:rsidR="00665DDB" w:rsidRPr="00F913FB" w:rsidRDefault="00A24B94" w:rsidP="00B0795E">
      <w:pPr>
        <w:numPr>
          <w:ilvl w:val="0"/>
          <w:numId w:val="5"/>
        </w:numPr>
        <w:spacing w:before="480" w:after="240"/>
        <w:ind w:left="0" w:firstLine="0"/>
        <w:rPr>
          <w:rFonts w:ascii="Times New Roman" w:hAnsi="Times New Roman"/>
          <w:b/>
          <w:szCs w:val="24"/>
          <w:lang w:val="pt-PT"/>
        </w:rPr>
      </w:pPr>
      <w:r w:rsidRPr="00F913FB">
        <w:rPr>
          <w:rFonts w:ascii="Times New Roman" w:hAnsi="Times New Roman"/>
          <w:b/>
          <w:szCs w:val="24"/>
          <w:lang w:val="pt-PT"/>
        </w:rPr>
        <w:t>Introdução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>A apropriação dos recursos naturais pelo homem, vem crescendo consideravelmente, atendendo a uma grande demanda econômica e social, sem se ter a preocupação pela preservação e manutenção das formas naturais do espaço geográfico.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 xml:space="preserve">Dessa forma, o espaço geográfico apresenta-se em constante transformação, sendo esses processos modeladores oriundos de ações naturais (fatores endógenos e exógenos) ou oriundos de ações antrópica, tendo o homem o papel de principal acelerador dos processos alteradores da paisagem. 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>O relevo, superfície em que ocorre a interação entre o homem e a natureza, apresenta-se como temática fundamental para estudos ambientais, sendo o elemento caracterizador da paisagem.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 xml:space="preserve">Alguns dos primeiros estudos que analisaram e classificaram o relevo a partir de parâmetros morfométricos (baseando-se no comportamento de fluxos superficiais em vertentes) foram desenvolvidos </w:t>
      </w:r>
      <w:r w:rsidRPr="00F913FB">
        <w:rPr>
          <w:rFonts w:ascii="Times New Roman" w:hAnsi="Times New Roman"/>
          <w:sz w:val="22"/>
          <w:szCs w:val="22"/>
          <w:lang w:val="pt-PT"/>
        </w:rPr>
        <w:lastRenderedPageBreak/>
        <w:t xml:space="preserve">por Troeh (1965) e Huggett (1975). No Brasil destacam-se </w:t>
      </w:r>
      <w:r w:rsidR="00DE423B">
        <w:rPr>
          <w:rFonts w:ascii="Times New Roman" w:hAnsi="Times New Roman"/>
          <w:sz w:val="22"/>
          <w:szCs w:val="22"/>
          <w:lang w:val="pt-PT"/>
        </w:rPr>
        <w:t xml:space="preserve">como 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os </w:t>
      </w:r>
      <w:r w:rsidR="00DE423B">
        <w:rPr>
          <w:rFonts w:ascii="Times New Roman" w:hAnsi="Times New Roman"/>
          <w:sz w:val="22"/>
          <w:szCs w:val="22"/>
          <w:lang w:val="pt-PT"/>
        </w:rPr>
        <w:t xml:space="preserve">primeiros </w:t>
      </w:r>
      <w:r w:rsidRPr="00F913FB">
        <w:rPr>
          <w:rFonts w:ascii="Times New Roman" w:hAnsi="Times New Roman"/>
          <w:sz w:val="22"/>
          <w:szCs w:val="22"/>
          <w:lang w:val="pt-PT"/>
        </w:rPr>
        <w:t>trabalhos</w:t>
      </w:r>
      <w:r w:rsidR="00DE423B">
        <w:rPr>
          <w:rFonts w:ascii="Times New Roman" w:hAnsi="Times New Roman"/>
          <w:sz w:val="22"/>
          <w:szCs w:val="22"/>
          <w:lang w:val="pt-PT"/>
        </w:rPr>
        <w:t>, os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desenvolvidos pelo projeto RadamBrasil (1986).  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 xml:space="preserve">Na região Oeste do Rio Grande do Sul, destacam-se trabalhos desenvolvidos por De Nardin </w:t>
      </w:r>
      <w:r w:rsidRPr="00E41167">
        <w:rPr>
          <w:rFonts w:ascii="Times New Roman" w:hAnsi="Times New Roman"/>
          <w:i/>
          <w:sz w:val="22"/>
          <w:szCs w:val="22"/>
          <w:lang w:val="pt-PT"/>
        </w:rPr>
        <w:t>et al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(2005), Trentin </w:t>
      </w:r>
      <w:r w:rsidRPr="00E41167">
        <w:rPr>
          <w:rFonts w:ascii="Times New Roman" w:hAnsi="Times New Roman"/>
          <w:i/>
          <w:sz w:val="22"/>
          <w:szCs w:val="22"/>
          <w:lang w:val="pt-PT"/>
        </w:rPr>
        <w:t>et al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(2012) e Sccoti </w:t>
      </w:r>
      <w:r w:rsidRPr="00E41167">
        <w:rPr>
          <w:rFonts w:ascii="Times New Roman" w:hAnsi="Times New Roman"/>
          <w:i/>
          <w:sz w:val="22"/>
          <w:szCs w:val="22"/>
          <w:lang w:val="pt-PT"/>
        </w:rPr>
        <w:t>et a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l (2013) utilizando a proposta de definição de unidades de relevo, a partir de parâmetros altimétricos, correlacionando com parâmetros de declividade e as formas das encostas. 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>Os métodos de classificação atuais possibilitam a subdivisão das formas em elementos do relevo, que são um conjunto de parcelas de um tipo de relevo relativamente homogênea em relação a curvaturas de perfil e de plano, inclinação, orientação e posicionamento na paisagem (MACMILLAN E SHARY, 2009).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 xml:space="preserve">As bacias hidrográficas apresentam-se como a materialização de diferentes elementos integradores do meio físico, resultado dos processos modeladores atuantes no relevo, caracterizando um sistema exposto a intervenções. Dessa forma, representam unidades fundamentais para os estudos ambientais. </w:t>
      </w:r>
    </w:p>
    <w:p w:rsidR="00DE423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 xml:space="preserve">Nas análises ambientais a utilização de um banco de dados cartográfico manipulados em SIG (Sistemas de Informação Geográficas) permite a obtenção das características do relevo e o processamento de modo rápido e eficiente. A parametrização da morfologia do relevo por meio de SIG é o processo de extração de atributos quantitativos da topografia. </w:t>
      </w:r>
    </w:p>
    <w:p w:rsidR="00A24B94" w:rsidRPr="00F913FB" w:rsidRDefault="00DE423B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>Desta forma</w:t>
      </w:r>
      <w:r w:rsidR="00A24B94" w:rsidRPr="00F913FB">
        <w:rPr>
          <w:rFonts w:ascii="Times New Roman" w:hAnsi="Times New Roman"/>
          <w:sz w:val="22"/>
          <w:szCs w:val="22"/>
          <w:lang w:val="pt-PT"/>
        </w:rPr>
        <w:t xml:space="preserve">, Muñoz (2009), descreve de forma quantitativa as formas da superfície da Terra por meio de equações aplicadas a modelos numéricos de representação altimétrica. </w:t>
      </w:r>
    </w:p>
    <w:p w:rsidR="00EE4314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>Frente a isso, o presente trabalho traz como proposta a definição das Unidades de Relevo da Bacia Hidrográfica do Rio Jaguari – Mirim (BHRJM), situada na região oeste do Estado do Rio Grande do Sul (Fi</w:t>
      </w:r>
      <w:r w:rsidR="000F08C2">
        <w:rPr>
          <w:rFonts w:ascii="Times New Roman" w:hAnsi="Times New Roman"/>
          <w:sz w:val="22"/>
          <w:szCs w:val="22"/>
          <w:lang w:val="pt-PT"/>
        </w:rPr>
        <w:t xml:space="preserve">gura </w:t>
      </w:r>
      <w:r w:rsidR="00EE4314">
        <w:rPr>
          <w:rFonts w:ascii="Times New Roman" w:hAnsi="Times New Roman"/>
          <w:sz w:val="22"/>
          <w:szCs w:val="22"/>
          <w:lang w:val="pt-PT"/>
        </w:rPr>
        <w:t>1), a partir de interpolação e interpretação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em ambiente de SIG, de um banco de dados georreferenciado.</w:t>
      </w:r>
    </w:p>
    <w:p w:rsidR="000F08C2" w:rsidRDefault="00CA5A4D" w:rsidP="00B0795E">
      <w:pPr>
        <w:spacing w:line="360" w:lineRule="auto"/>
        <w:jc w:val="center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339.75pt" o:bordertopcolor="this" o:borderleftcolor="this" o:borderbottomcolor="this" o:borderrightcolor="this">
            <v:imagedata r:id="rId8" o:title="localização_400"/>
            <w10:bordertop type="single" width="8"/>
            <w10:borderleft type="single" width="8"/>
            <w10:borderbottom type="single" width="8"/>
            <w10:borderright type="single" width="8"/>
          </v:shape>
        </w:pict>
      </w:r>
    </w:p>
    <w:p w:rsidR="00FC29EE" w:rsidRPr="00F913FB" w:rsidRDefault="00FC29EE" w:rsidP="00B0795E">
      <w:pPr>
        <w:pStyle w:val="Legenda"/>
        <w:spacing w:after="0"/>
        <w:jc w:val="center"/>
        <w:rPr>
          <w:rFonts w:ascii="Times New Roman" w:hAnsi="Times New Roman"/>
          <w:b w:val="0"/>
          <w:color w:val="auto"/>
          <w:sz w:val="20"/>
          <w:szCs w:val="20"/>
          <w:lang w:val="pt-PT"/>
        </w:rPr>
      </w:pP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Figura </w:t>
      </w:r>
      <w:r>
        <w:rPr>
          <w:rFonts w:ascii="Times New Roman" w:hAnsi="Times New Roman"/>
          <w:b w:val="0"/>
          <w:color w:val="auto"/>
          <w:sz w:val="20"/>
          <w:szCs w:val="20"/>
        </w:rPr>
        <w:t>1 - Mapa de localização</w:t>
      </w: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 da BHRJM.</w:t>
      </w:r>
    </w:p>
    <w:p w:rsidR="00FC29EE" w:rsidRDefault="00FC29EE" w:rsidP="00B0795E">
      <w:pPr>
        <w:spacing w:line="360" w:lineRule="auto"/>
        <w:jc w:val="both"/>
        <w:rPr>
          <w:rFonts w:ascii="Times New Roman" w:hAnsi="Times New Roman"/>
          <w:b/>
          <w:szCs w:val="24"/>
          <w:lang w:val="pt-PT"/>
        </w:rPr>
      </w:pPr>
    </w:p>
    <w:p w:rsidR="00470F83" w:rsidRPr="00F913FB" w:rsidRDefault="00971CBE" w:rsidP="00B0795E">
      <w:pPr>
        <w:numPr>
          <w:ilvl w:val="0"/>
          <w:numId w:val="5"/>
        </w:numPr>
        <w:spacing w:after="120" w:line="360" w:lineRule="auto"/>
        <w:ind w:left="0" w:firstLine="0"/>
        <w:jc w:val="both"/>
        <w:rPr>
          <w:rFonts w:ascii="Times New Roman" w:hAnsi="Times New Roman"/>
          <w:b/>
          <w:szCs w:val="24"/>
          <w:lang w:val="pt-PT"/>
        </w:rPr>
      </w:pPr>
      <w:r>
        <w:rPr>
          <w:rFonts w:ascii="Times New Roman" w:hAnsi="Times New Roman"/>
          <w:b/>
          <w:szCs w:val="24"/>
          <w:lang w:val="pt-PT"/>
        </w:rPr>
        <w:t>Meterial e Método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>Para o desenvolvimento do trabalho, foram utilizadas bases cartográficas em formato Vetorial e formato Raster, sendo que o banco de dados no formato vetorial está em escala 1: 50.000, disponível pelo trabalho de Hasenack e Weber (2010). As informações extraídas da base cartográfica vetorial do Estado do Rio G</w:t>
      </w:r>
      <w:r w:rsidR="00EE4314">
        <w:rPr>
          <w:rFonts w:ascii="Times New Roman" w:hAnsi="Times New Roman"/>
          <w:sz w:val="22"/>
          <w:szCs w:val="22"/>
          <w:lang w:val="pt-PT"/>
        </w:rPr>
        <w:t>rande do Sul foram: hidrografia e curvas de nível (para a delimitação da área da bacia).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>A base cartográfica no formato Raster, possibilitou a análise dos elementos fisiográficos do relevo (hipsometria, declividade) a partir das informações altimétricas obtidas na imagem SRTM (Shuttle Radar Topography Misson) com resolução de 30 metros, sendo estes dados processados na interface do software ArcGis versão 10.1.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 xml:space="preserve">O mapa hipsométrico e o mapa de declividade, são produtos gerados a partir de Modelos </w:t>
      </w:r>
      <w:r w:rsidR="00B121C5">
        <w:rPr>
          <w:rFonts w:ascii="Times New Roman" w:hAnsi="Times New Roman"/>
          <w:sz w:val="22"/>
          <w:szCs w:val="22"/>
          <w:lang w:val="pt-PT"/>
        </w:rPr>
        <w:t>Digital de Elevação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(M</w:t>
      </w:r>
      <w:r w:rsidR="00B121C5">
        <w:rPr>
          <w:rFonts w:ascii="Times New Roman" w:hAnsi="Times New Roman"/>
          <w:sz w:val="22"/>
          <w:szCs w:val="22"/>
          <w:lang w:val="pt-PT"/>
        </w:rPr>
        <w:t>DE</w:t>
      </w:r>
      <w:r w:rsidRPr="00F913FB">
        <w:rPr>
          <w:rFonts w:ascii="Times New Roman" w:hAnsi="Times New Roman"/>
          <w:sz w:val="22"/>
          <w:szCs w:val="22"/>
          <w:lang w:val="pt-PT"/>
        </w:rPr>
        <w:t>), que representam uma grandeza que varia continuadamente no espaço. Na manipulação do M</w:t>
      </w:r>
      <w:r w:rsidR="00B121C5">
        <w:rPr>
          <w:rFonts w:ascii="Times New Roman" w:hAnsi="Times New Roman"/>
          <w:sz w:val="22"/>
          <w:szCs w:val="22"/>
          <w:lang w:val="pt-PT"/>
        </w:rPr>
        <w:t>DE</w:t>
      </w:r>
      <w:r w:rsidRPr="00F913FB">
        <w:rPr>
          <w:rFonts w:ascii="Times New Roman" w:hAnsi="Times New Roman"/>
          <w:sz w:val="22"/>
          <w:szCs w:val="22"/>
          <w:lang w:val="pt-PT"/>
        </w:rPr>
        <w:t>, utilizou-se a ferramenta “Fill”, que tem a finalidade de corrigir os pixels nulos, adquirindo a média altimétrica dos pixels vizinhos.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lastRenderedPageBreak/>
        <w:t>Os dados referentes à hipsometria, foram gerados pela ferramenta ArcToolbox “Topo to Raster”, resultado das interpolações referentes aos parâmetros altimétricos. As classes hipsométricas foram definidas através de quebras no relevo e arredondamentos matemáticos: São el</w:t>
      </w:r>
      <w:r w:rsidR="00EE4314">
        <w:rPr>
          <w:rFonts w:ascii="Times New Roman" w:hAnsi="Times New Roman"/>
          <w:sz w:val="22"/>
          <w:szCs w:val="22"/>
          <w:lang w:val="pt-PT"/>
        </w:rPr>
        <w:t>as: &lt; 100m; 100-200m; 200-300m; 300-400m; &gt; 4</w:t>
      </w:r>
      <w:r w:rsidRPr="00F913FB">
        <w:rPr>
          <w:rFonts w:ascii="Times New Roman" w:hAnsi="Times New Roman"/>
          <w:sz w:val="22"/>
          <w:szCs w:val="22"/>
          <w:lang w:val="pt-PT"/>
        </w:rPr>
        <w:t>00m.</w:t>
      </w:r>
    </w:p>
    <w:p w:rsidR="00A24B94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 xml:space="preserve">Os parâmetros de declividade, foram gerados pela ferramenta ArcToolbox “Slope”, a partir das informações do MNT, utilizando como parâmetros para a definição das classes de declividade, a classificação proposta pelo Instituto de Pesquisas Tecnológicas (IPT), sendo elas: &lt; 2%; 2-5%; 5-15%; e &gt;15%. Com esta classificação, </w:t>
      </w:r>
      <w:r w:rsidR="00206F86">
        <w:rPr>
          <w:rFonts w:ascii="Times New Roman" w:hAnsi="Times New Roman"/>
          <w:sz w:val="22"/>
          <w:szCs w:val="22"/>
          <w:lang w:val="pt-PT"/>
        </w:rPr>
        <w:t>é possivel caracterizar a atuação dos processos erosivos relacioados a declividade (Tabela I).</w:t>
      </w:r>
    </w:p>
    <w:p w:rsidR="00B0795E" w:rsidRPr="00F913FB" w:rsidRDefault="00B0795E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194842" w:rsidRPr="00F913FB" w:rsidRDefault="00194842" w:rsidP="00194842">
      <w:pPr>
        <w:jc w:val="center"/>
        <w:rPr>
          <w:rFonts w:ascii="Times New Roman" w:hAnsi="Times New Roman"/>
          <w:sz w:val="20"/>
          <w:lang w:val="pt-PT"/>
        </w:rPr>
      </w:pPr>
      <w:r w:rsidRPr="00F913FB">
        <w:rPr>
          <w:rFonts w:ascii="Times New Roman" w:hAnsi="Times New Roman"/>
          <w:sz w:val="20"/>
          <w:lang w:val="pt-PT"/>
        </w:rPr>
        <w:t xml:space="preserve">Tabela </w:t>
      </w:r>
      <w:r w:rsidR="00206F86">
        <w:rPr>
          <w:rFonts w:ascii="Times New Roman" w:hAnsi="Times New Roman"/>
          <w:sz w:val="20"/>
          <w:lang w:val="pt-PT"/>
        </w:rPr>
        <w:t>I</w:t>
      </w:r>
      <w:r w:rsidRPr="00F913FB">
        <w:rPr>
          <w:rFonts w:ascii="Times New Roman" w:hAnsi="Times New Roman"/>
          <w:sz w:val="20"/>
          <w:lang w:val="pt-PT"/>
        </w:rPr>
        <w:t>- Caracterização dos processos erosivos em relação à declividade.</w:t>
      </w:r>
    </w:p>
    <w:p w:rsidR="00194842" w:rsidRPr="00F913FB" w:rsidRDefault="00194842" w:rsidP="00194842">
      <w:pPr>
        <w:jc w:val="center"/>
        <w:rPr>
          <w:rFonts w:ascii="Times New Roman" w:hAnsi="Times New Roman"/>
          <w:sz w:val="20"/>
          <w:lang w:val="pt-PT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7037"/>
      </w:tblGrid>
      <w:tr w:rsidR="00A24B94" w:rsidRPr="00F913FB" w:rsidTr="00D36CF3">
        <w:trPr>
          <w:jc w:val="center"/>
        </w:trPr>
        <w:tc>
          <w:tcPr>
            <w:tcW w:w="1457" w:type="dxa"/>
            <w:shd w:val="clear" w:color="auto" w:fill="auto"/>
          </w:tcPr>
          <w:p w:rsidR="00A24B94" w:rsidRPr="00F913FB" w:rsidRDefault="00A24B94" w:rsidP="00D36CF3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lang w:val="pt-PT"/>
              </w:rPr>
            </w:pPr>
            <w:r w:rsidRPr="00F913FB">
              <w:rPr>
                <w:rFonts w:ascii="Times New Roman" w:hAnsi="Times New Roman"/>
                <w:b/>
                <w:sz w:val="20"/>
                <w:lang w:val="pt-PT"/>
              </w:rPr>
              <w:t>Declividade</w:t>
            </w:r>
          </w:p>
        </w:tc>
        <w:tc>
          <w:tcPr>
            <w:tcW w:w="7037" w:type="dxa"/>
            <w:shd w:val="clear" w:color="auto" w:fill="auto"/>
          </w:tcPr>
          <w:p w:rsidR="00A24B94" w:rsidRPr="00F913FB" w:rsidRDefault="00A24B94" w:rsidP="00D36CF3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lang w:val="pt-PT"/>
              </w:rPr>
            </w:pPr>
            <w:r w:rsidRPr="00F913FB">
              <w:rPr>
                <w:rFonts w:ascii="Times New Roman" w:hAnsi="Times New Roman"/>
                <w:b/>
                <w:sz w:val="20"/>
                <w:lang w:val="pt-PT"/>
              </w:rPr>
              <w:t>Influência nos processos erosivos</w:t>
            </w:r>
          </w:p>
        </w:tc>
      </w:tr>
      <w:tr w:rsidR="00A24B94" w:rsidRPr="00E17A8D" w:rsidTr="00D36CF3">
        <w:trPr>
          <w:jc w:val="center"/>
        </w:trPr>
        <w:tc>
          <w:tcPr>
            <w:tcW w:w="1457" w:type="dxa"/>
            <w:shd w:val="clear" w:color="auto" w:fill="auto"/>
            <w:vAlign w:val="center"/>
          </w:tcPr>
          <w:p w:rsidR="00A24B94" w:rsidRPr="00F913FB" w:rsidRDefault="00A24B94" w:rsidP="00D36CF3">
            <w:pPr>
              <w:spacing w:after="120"/>
              <w:jc w:val="center"/>
              <w:rPr>
                <w:rFonts w:ascii="Times New Roman" w:hAnsi="Times New Roman"/>
                <w:sz w:val="20"/>
                <w:lang w:val="pt-PT"/>
              </w:rPr>
            </w:pPr>
            <w:r w:rsidRPr="00F913FB">
              <w:rPr>
                <w:rFonts w:ascii="Times New Roman" w:hAnsi="Times New Roman"/>
                <w:sz w:val="20"/>
                <w:lang w:val="pt-PT"/>
              </w:rPr>
              <w:t>&lt; 2%</w:t>
            </w:r>
          </w:p>
        </w:tc>
        <w:tc>
          <w:tcPr>
            <w:tcW w:w="7037" w:type="dxa"/>
            <w:shd w:val="clear" w:color="auto" w:fill="auto"/>
          </w:tcPr>
          <w:p w:rsidR="00A24B94" w:rsidRPr="00F913FB" w:rsidRDefault="00A24B94" w:rsidP="00D36CF3">
            <w:pPr>
              <w:spacing w:after="120"/>
              <w:jc w:val="both"/>
              <w:rPr>
                <w:rFonts w:ascii="Times New Roman" w:hAnsi="Times New Roman"/>
                <w:sz w:val="20"/>
                <w:lang w:val="pt-PT"/>
              </w:rPr>
            </w:pPr>
            <w:r w:rsidRPr="00F913FB">
              <w:rPr>
                <w:rFonts w:ascii="Times New Roman" w:hAnsi="Times New Roman"/>
                <w:sz w:val="20"/>
                <w:lang w:val="pt-PT"/>
              </w:rPr>
              <w:t>Áreas planas em geral associadas às drenagens e sujeitas a ocorrência de inundações e os principais processos estão ligados a deposição de sedimentos.</w:t>
            </w:r>
          </w:p>
        </w:tc>
      </w:tr>
      <w:tr w:rsidR="00A24B94" w:rsidRPr="00E17A8D" w:rsidTr="00D36CF3">
        <w:trPr>
          <w:jc w:val="center"/>
        </w:trPr>
        <w:tc>
          <w:tcPr>
            <w:tcW w:w="1457" w:type="dxa"/>
            <w:shd w:val="clear" w:color="auto" w:fill="auto"/>
            <w:vAlign w:val="center"/>
          </w:tcPr>
          <w:p w:rsidR="00A24B94" w:rsidRPr="00F913FB" w:rsidRDefault="00A24B94" w:rsidP="00D36CF3">
            <w:pPr>
              <w:spacing w:after="120"/>
              <w:jc w:val="center"/>
              <w:rPr>
                <w:rFonts w:ascii="Times New Roman" w:hAnsi="Times New Roman"/>
                <w:sz w:val="20"/>
                <w:lang w:val="pt-PT"/>
              </w:rPr>
            </w:pPr>
            <w:r w:rsidRPr="00F913FB">
              <w:rPr>
                <w:rFonts w:ascii="Times New Roman" w:hAnsi="Times New Roman"/>
                <w:sz w:val="20"/>
                <w:lang w:val="pt-PT"/>
              </w:rPr>
              <w:t>2 – 5%</w:t>
            </w:r>
          </w:p>
        </w:tc>
        <w:tc>
          <w:tcPr>
            <w:tcW w:w="7037" w:type="dxa"/>
            <w:shd w:val="clear" w:color="auto" w:fill="auto"/>
          </w:tcPr>
          <w:p w:rsidR="00A24B94" w:rsidRPr="00F913FB" w:rsidRDefault="00A24B94" w:rsidP="00D36CF3">
            <w:pPr>
              <w:spacing w:after="120"/>
              <w:jc w:val="both"/>
              <w:rPr>
                <w:rFonts w:ascii="Times New Roman" w:hAnsi="Times New Roman"/>
                <w:sz w:val="20"/>
                <w:lang w:val="pt-PT"/>
              </w:rPr>
            </w:pPr>
            <w:r w:rsidRPr="00F913FB">
              <w:rPr>
                <w:rFonts w:ascii="Times New Roman" w:hAnsi="Times New Roman"/>
                <w:sz w:val="20"/>
                <w:lang w:val="pt-PT"/>
              </w:rPr>
              <w:t>Áreas com baixa declividade, porém alguns processos erosivos se tornam significativos.</w:t>
            </w:r>
          </w:p>
        </w:tc>
      </w:tr>
      <w:tr w:rsidR="00A24B94" w:rsidRPr="00E17A8D" w:rsidTr="00D36CF3">
        <w:trPr>
          <w:jc w:val="center"/>
        </w:trPr>
        <w:tc>
          <w:tcPr>
            <w:tcW w:w="1457" w:type="dxa"/>
            <w:shd w:val="clear" w:color="auto" w:fill="auto"/>
            <w:vAlign w:val="center"/>
          </w:tcPr>
          <w:p w:rsidR="00A24B94" w:rsidRPr="00F913FB" w:rsidRDefault="00A24B94" w:rsidP="00D36CF3">
            <w:pPr>
              <w:spacing w:after="120"/>
              <w:jc w:val="center"/>
              <w:rPr>
                <w:rFonts w:ascii="Times New Roman" w:hAnsi="Times New Roman"/>
                <w:sz w:val="20"/>
                <w:lang w:val="pt-PT"/>
              </w:rPr>
            </w:pPr>
            <w:r w:rsidRPr="00F913FB">
              <w:rPr>
                <w:rFonts w:ascii="Times New Roman" w:hAnsi="Times New Roman"/>
                <w:sz w:val="20"/>
                <w:lang w:val="pt-PT"/>
              </w:rPr>
              <w:t>5 – 15%</w:t>
            </w:r>
          </w:p>
        </w:tc>
        <w:tc>
          <w:tcPr>
            <w:tcW w:w="7037" w:type="dxa"/>
            <w:shd w:val="clear" w:color="auto" w:fill="auto"/>
          </w:tcPr>
          <w:p w:rsidR="00A24B94" w:rsidRPr="00F913FB" w:rsidRDefault="00A24B94" w:rsidP="00D36CF3">
            <w:pPr>
              <w:spacing w:after="120"/>
              <w:jc w:val="both"/>
              <w:rPr>
                <w:rFonts w:ascii="Times New Roman" w:hAnsi="Times New Roman"/>
                <w:sz w:val="20"/>
                <w:lang w:val="pt-PT"/>
              </w:rPr>
            </w:pPr>
            <w:r w:rsidRPr="00F913FB">
              <w:rPr>
                <w:rFonts w:ascii="Times New Roman" w:hAnsi="Times New Roman"/>
                <w:sz w:val="20"/>
                <w:lang w:val="pt-PT"/>
              </w:rPr>
              <w:t>Áreas com declividades consideráveis, com a atuação de processos erosivos.</w:t>
            </w:r>
          </w:p>
        </w:tc>
      </w:tr>
      <w:tr w:rsidR="00A24B94" w:rsidRPr="00E17A8D" w:rsidTr="00D36CF3">
        <w:trPr>
          <w:jc w:val="center"/>
        </w:trPr>
        <w:tc>
          <w:tcPr>
            <w:tcW w:w="1457" w:type="dxa"/>
            <w:shd w:val="clear" w:color="auto" w:fill="auto"/>
            <w:vAlign w:val="center"/>
          </w:tcPr>
          <w:p w:rsidR="00A24B94" w:rsidRPr="00F913FB" w:rsidRDefault="00A24B94" w:rsidP="00D36CF3">
            <w:pPr>
              <w:spacing w:after="120"/>
              <w:jc w:val="center"/>
              <w:rPr>
                <w:rFonts w:ascii="Times New Roman" w:hAnsi="Times New Roman"/>
                <w:sz w:val="20"/>
                <w:lang w:val="pt-PT"/>
              </w:rPr>
            </w:pPr>
            <w:r w:rsidRPr="00F913FB">
              <w:rPr>
                <w:rFonts w:ascii="Times New Roman" w:hAnsi="Times New Roman"/>
                <w:sz w:val="20"/>
                <w:lang w:val="pt-PT"/>
              </w:rPr>
              <w:t>&gt;15%</w:t>
            </w:r>
          </w:p>
        </w:tc>
        <w:tc>
          <w:tcPr>
            <w:tcW w:w="7037" w:type="dxa"/>
            <w:shd w:val="clear" w:color="auto" w:fill="auto"/>
          </w:tcPr>
          <w:p w:rsidR="00A24B94" w:rsidRPr="00F913FB" w:rsidRDefault="00A24B94" w:rsidP="00D36CF3">
            <w:pPr>
              <w:spacing w:after="120"/>
              <w:jc w:val="both"/>
              <w:rPr>
                <w:rFonts w:ascii="Times New Roman" w:hAnsi="Times New Roman"/>
                <w:sz w:val="20"/>
                <w:lang w:val="pt-PT"/>
              </w:rPr>
            </w:pPr>
            <w:r w:rsidRPr="00F913FB">
              <w:rPr>
                <w:rFonts w:ascii="Times New Roman" w:hAnsi="Times New Roman"/>
                <w:sz w:val="20"/>
                <w:lang w:val="pt-PT"/>
              </w:rPr>
              <w:t>Áreas com o limite máximo para o emprego da mecanização da agricultura, e também delimita áreas propicias a ocorrência de processos de movimento de massa e escorregamentos.</w:t>
            </w:r>
          </w:p>
        </w:tc>
      </w:tr>
    </w:tbl>
    <w:p w:rsidR="00A24B94" w:rsidRPr="00DE423B" w:rsidRDefault="00206F86" w:rsidP="00206F86">
      <w:pPr>
        <w:jc w:val="center"/>
        <w:rPr>
          <w:rFonts w:ascii="Times New Roman" w:hAnsi="Times New Roman"/>
          <w:sz w:val="20"/>
          <w:lang w:val="pt-BR"/>
        </w:rPr>
      </w:pPr>
      <w:r w:rsidRPr="00DE423B">
        <w:rPr>
          <w:rFonts w:ascii="Times New Roman" w:hAnsi="Times New Roman"/>
          <w:sz w:val="20"/>
          <w:lang w:val="pt-BR"/>
        </w:rPr>
        <w:t>Org: Os autores, 2017</w:t>
      </w:r>
      <w:r w:rsidR="00A24B94" w:rsidRPr="00DE423B">
        <w:rPr>
          <w:rFonts w:ascii="Times New Roman" w:hAnsi="Times New Roman"/>
          <w:sz w:val="20"/>
          <w:lang w:val="pt-BR"/>
        </w:rPr>
        <w:t>.</w:t>
      </w:r>
    </w:p>
    <w:p w:rsidR="00A24B94" w:rsidRPr="00F913FB" w:rsidRDefault="00A24B9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4003DF" w:rsidRDefault="004003DF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 xml:space="preserve">As formas do relevo são indicadas pela quantificação da amplitude e da declividade das encostas, baseando-se no método de classificação adotado por De Nardin (2005), em sua pesquisa. O método pode ser representado pela Tabela </w:t>
      </w:r>
      <w:r w:rsidR="00206F86">
        <w:rPr>
          <w:rFonts w:ascii="Times New Roman" w:hAnsi="Times New Roman"/>
          <w:sz w:val="22"/>
          <w:szCs w:val="22"/>
          <w:lang w:val="pt-PT"/>
        </w:rPr>
        <w:t>II</w:t>
      </w:r>
      <w:r w:rsidRPr="00F913FB">
        <w:rPr>
          <w:rFonts w:ascii="Times New Roman" w:hAnsi="Times New Roman"/>
          <w:sz w:val="22"/>
          <w:szCs w:val="22"/>
          <w:lang w:val="pt-PT"/>
        </w:rPr>
        <w:t>:</w:t>
      </w:r>
    </w:p>
    <w:p w:rsidR="00B121C5" w:rsidRPr="00F913FB" w:rsidRDefault="00B121C5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4003DF" w:rsidRPr="00F913FB" w:rsidRDefault="00206F86" w:rsidP="004003DF">
      <w:pPr>
        <w:pStyle w:val="Legenda"/>
        <w:spacing w:after="0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bookmarkStart w:id="1" w:name="_Toc436745527"/>
      <w:r>
        <w:rPr>
          <w:rFonts w:ascii="Times New Roman" w:hAnsi="Times New Roman"/>
          <w:b w:val="0"/>
          <w:color w:val="auto"/>
          <w:sz w:val="20"/>
          <w:szCs w:val="20"/>
        </w:rPr>
        <w:t>Tabela II</w:t>
      </w:r>
      <w:r w:rsidR="004003DF"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 - Classificação dos tipos de relevo.</w:t>
      </w:r>
      <w:bookmarkEnd w:id="1"/>
    </w:p>
    <w:p w:rsidR="004003DF" w:rsidRPr="00F913FB" w:rsidRDefault="004003DF" w:rsidP="004003DF">
      <w:pPr>
        <w:jc w:val="both"/>
        <w:rPr>
          <w:rFonts w:ascii="Times New Roman" w:hAnsi="Times New Roman"/>
          <w:sz w:val="22"/>
          <w:szCs w:val="22"/>
          <w:lang w:val="pt-PT"/>
        </w:rPr>
      </w:pPr>
    </w:p>
    <w:tbl>
      <w:tblPr>
        <w:tblW w:w="7512" w:type="dxa"/>
        <w:jc w:val="center"/>
        <w:tblBorders>
          <w:top w:val="single" w:sz="4" w:space="0" w:color="7F7F7F"/>
          <w:bottom w:val="single" w:sz="4" w:space="0" w:color="7F7F7F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244"/>
        <w:gridCol w:w="1559"/>
        <w:gridCol w:w="3709"/>
      </w:tblGrid>
      <w:tr w:rsidR="00A5044C" w:rsidRPr="00F913FB" w:rsidTr="00A5044C">
        <w:trPr>
          <w:trHeight w:val="232"/>
          <w:jc w:val="center"/>
        </w:trPr>
        <w:tc>
          <w:tcPr>
            <w:tcW w:w="2244" w:type="dxa"/>
            <w:tcBorders>
              <w:bottom w:val="single" w:sz="4" w:space="0" w:color="7F7F7F"/>
            </w:tcBorders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  <w:t>A</w:t>
            </w:r>
            <w:r w:rsidRPr="00F913FB"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  <w:t xml:space="preserve">mplitude altimétrica </w:t>
            </w:r>
          </w:p>
        </w:tc>
        <w:tc>
          <w:tcPr>
            <w:tcW w:w="1559" w:type="dxa"/>
            <w:tcBorders>
              <w:bottom w:val="single" w:sz="4" w:space="0" w:color="7F7F7F"/>
            </w:tcBorders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  <w:t>D</w:t>
            </w:r>
            <w:r w:rsidRPr="00F913FB"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  <w:t>eclividade</w:t>
            </w:r>
          </w:p>
        </w:tc>
        <w:tc>
          <w:tcPr>
            <w:tcW w:w="3709" w:type="dxa"/>
            <w:tcBorders>
              <w:bottom w:val="single" w:sz="4" w:space="0" w:color="7F7F7F"/>
            </w:tcBorders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  <w:t>Unidade de R</w:t>
            </w:r>
            <w:r w:rsidRPr="00F913FB"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  <w:t>elevo</w:t>
            </w:r>
          </w:p>
        </w:tc>
      </w:tr>
      <w:tr w:rsidR="00A5044C" w:rsidRPr="00F913FB" w:rsidTr="00A5044C">
        <w:trPr>
          <w:trHeight w:val="232"/>
          <w:jc w:val="center"/>
        </w:trPr>
        <w:tc>
          <w:tcPr>
            <w:tcW w:w="2244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</w:pPr>
          </w:p>
          <w:p w:rsidR="00A5044C" w:rsidRPr="00F913FB" w:rsidRDefault="00A5044C" w:rsidP="00D36CF3">
            <w:pPr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</w:pPr>
          </w:p>
          <w:p w:rsidR="00A5044C" w:rsidRPr="00F913FB" w:rsidRDefault="00A5044C" w:rsidP="004003DF">
            <w:pPr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  <w:t xml:space="preserve">          </w:t>
            </w:r>
            <w:r w:rsidRPr="00F913FB"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  <w:t xml:space="preserve"> &lt;100 metros</w:t>
            </w:r>
          </w:p>
        </w:tc>
        <w:tc>
          <w:tcPr>
            <w:tcW w:w="15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913FB">
              <w:rPr>
                <w:rFonts w:ascii="Times New Roman" w:eastAsia="Calibri" w:hAnsi="Times New Roman"/>
                <w:color w:val="000000"/>
                <w:sz w:val="20"/>
              </w:rPr>
              <w:t>&lt;2%</w:t>
            </w:r>
          </w:p>
        </w:tc>
        <w:tc>
          <w:tcPr>
            <w:tcW w:w="370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913FB">
              <w:rPr>
                <w:rFonts w:ascii="Times New Roman" w:eastAsia="Calibri" w:hAnsi="Times New Roman"/>
                <w:color w:val="000000"/>
                <w:sz w:val="20"/>
              </w:rPr>
              <w:t>Áreas Planas</w:t>
            </w:r>
          </w:p>
        </w:tc>
      </w:tr>
      <w:tr w:rsidR="00A5044C" w:rsidRPr="00F913FB" w:rsidTr="00A5044C">
        <w:trPr>
          <w:trHeight w:val="232"/>
          <w:jc w:val="center"/>
        </w:trPr>
        <w:tc>
          <w:tcPr>
            <w:tcW w:w="2244" w:type="dxa"/>
            <w:vMerge/>
            <w:shd w:val="clear" w:color="auto" w:fill="auto"/>
            <w:hideMark/>
          </w:tcPr>
          <w:p w:rsidR="00A5044C" w:rsidRPr="00F913FB" w:rsidRDefault="00A5044C" w:rsidP="00D36CF3">
            <w:pPr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913FB">
              <w:rPr>
                <w:rFonts w:ascii="Times New Roman" w:eastAsia="Calibri" w:hAnsi="Times New Roman"/>
                <w:color w:val="000000"/>
                <w:sz w:val="20"/>
              </w:rPr>
              <w:t>2 - 5%</w:t>
            </w:r>
          </w:p>
        </w:tc>
        <w:tc>
          <w:tcPr>
            <w:tcW w:w="3709" w:type="dxa"/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913FB">
              <w:rPr>
                <w:rFonts w:ascii="Times New Roman" w:eastAsia="Calibri" w:hAnsi="Times New Roman"/>
                <w:color w:val="000000"/>
                <w:sz w:val="20"/>
              </w:rPr>
              <w:t>Colinas Suavemente Onduladas</w:t>
            </w:r>
          </w:p>
        </w:tc>
      </w:tr>
      <w:tr w:rsidR="00A5044C" w:rsidRPr="00F913FB" w:rsidTr="00A5044C">
        <w:trPr>
          <w:trHeight w:val="232"/>
          <w:jc w:val="center"/>
        </w:trPr>
        <w:tc>
          <w:tcPr>
            <w:tcW w:w="2244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:rsidR="00A5044C" w:rsidRPr="00F913FB" w:rsidRDefault="00A5044C" w:rsidP="00D36CF3">
            <w:pPr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913FB">
              <w:rPr>
                <w:rFonts w:ascii="Times New Roman" w:eastAsia="Calibri" w:hAnsi="Times New Roman"/>
                <w:color w:val="000000"/>
                <w:sz w:val="20"/>
              </w:rPr>
              <w:t xml:space="preserve">5 - 15%               </w:t>
            </w:r>
          </w:p>
        </w:tc>
        <w:tc>
          <w:tcPr>
            <w:tcW w:w="370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913FB">
              <w:rPr>
                <w:rFonts w:ascii="Times New Roman" w:eastAsia="Calibri" w:hAnsi="Times New Roman"/>
                <w:color w:val="000000"/>
                <w:sz w:val="20"/>
              </w:rPr>
              <w:t>Colinas de Altitude</w:t>
            </w:r>
          </w:p>
        </w:tc>
      </w:tr>
      <w:tr w:rsidR="00A5044C" w:rsidRPr="00F913FB" w:rsidTr="00A5044C">
        <w:trPr>
          <w:trHeight w:val="232"/>
          <w:jc w:val="center"/>
        </w:trPr>
        <w:tc>
          <w:tcPr>
            <w:tcW w:w="2244" w:type="dxa"/>
            <w:vMerge/>
            <w:shd w:val="clear" w:color="auto" w:fill="auto"/>
            <w:hideMark/>
          </w:tcPr>
          <w:p w:rsidR="00A5044C" w:rsidRPr="00F913FB" w:rsidRDefault="00A5044C" w:rsidP="00D36CF3">
            <w:pPr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913FB">
              <w:rPr>
                <w:rFonts w:ascii="Times New Roman" w:eastAsia="Calibri" w:hAnsi="Times New Roman"/>
                <w:color w:val="000000"/>
                <w:sz w:val="20"/>
              </w:rPr>
              <w:t>&gt;15%</w:t>
            </w:r>
          </w:p>
        </w:tc>
        <w:tc>
          <w:tcPr>
            <w:tcW w:w="3709" w:type="dxa"/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913FB">
              <w:rPr>
                <w:rFonts w:ascii="Times New Roman" w:eastAsia="Calibri" w:hAnsi="Times New Roman"/>
                <w:color w:val="000000"/>
                <w:sz w:val="20"/>
              </w:rPr>
              <w:t xml:space="preserve">Morrotes Isolados </w:t>
            </w:r>
          </w:p>
        </w:tc>
      </w:tr>
      <w:tr w:rsidR="00A5044C" w:rsidRPr="00F913FB" w:rsidTr="00A5044C">
        <w:trPr>
          <w:trHeight w:val="232"/>
          <w:jc w:val="center"/>
        </w:trPr>
        <w:tc>
          <w:tcPr>
            <w:tcW w:w="224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</w:pPr>
            <w:r w:rsidRPr="00F913FB">
              <w:rPr>
                <w:rFonts w:ascii="Times New Roman" w:eastAsia="Calibri" w:hAnsi="Times New Roman"/>
                <w:b/>
                <w:bCs/>
                <w:color w:val="000000"/>
                <w:sz w:val="20"/>
              </w:rPr>
              <w:t>&gt;100 metros</w:t>
            </w:r>
          </w:p>
        </w:tc>
        <w:tc>
          <w:tcPr>
            <w:tcW w:w="15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A5044C" w:rsidRPr="00F913FB" w:rsidRDefault="00A5044C" w:rsidP="00D36CF3">
            <w:pPr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913FB">
              <w:rPr>
                <w:rFonts w:ascii="Times New Roman" w:eastAsia="Calibri" w:hAnsi="Times New Roman"/>
                <w:color w:val="000000"/>
                <w:sz w:val="20"/>
              </w:rPr>
              <w:t>&gt;15%</w:t>
            </w:r>
          </w:p>
        </w:tc>
        <w:tc>
          <w:tcPr>
            <w:tcW w:w="370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:rsidR="00A5044C" w:rsidRPr="00F913FB" w:rsidRDefault="00A5044C" w:rsidP="00D36CF3">
            <w:pPr>
              <w:keepNext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F913FB">
              <w:rPr>
                <w:rFonts w:ascii="Times New Roman" w:eastAsia="Calibri" w:hAnsi="Times New Roman"/>
                <w:color w:val="000000"/>
                <w:sz w:val="20"/>
              </w:rPr>
              <w:t>Morros</w:t>
            </w:r>
          </w:p>
        </w:tc>
      </w:tr>
    </w:tbl>
    <w:p w:rsidR="004003DF" w:rsidRPr="00F913FB" w:rsidRDefault="004003DF" w:rsidP="004003DF">
      <w:pPr>
        <w:pStyle w:val="Legenda"/>
        <w:spacing w:after="0"/>
        <w:rPr>
          <w:rFonts w:ascii="Times New Roman" w:hAnsi="Times New Roman"/>
          <w:b w:val="0"/>
          <w:color w:val="auto"/>
          <w:sz w:val="20"/>
          <w:szCs w:val="20"/>
        </w:rPr>
      </w:pP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Fonte: </w:t>
      </w:r>
      <w:r w:rsidR="009653E2">
        <w:rPr>
          <w:rFonts w:ascii="Times New Roman" w:hAnsi="Times New Roman"/>
          <w:b w:val="0"/>
          <w:color w:val="auto"/>
          <w:sz w:val="20"/>
          <w:szCs w:val="20"/>
        </w:rPr>
        <w:t xml:space="preserve">Adaptado, </w:t>
      </w:r>
      <w:r w:rsidRPr="00F913FB">
        <w:rPr>
          <w:rFonts w:ascii="Times New Roman" w:hAnsi="Times New Roman"/>
          <w:b w:val="0"/>
          <w:color w:val="auto"/>
          <w:sz w:val="20"/>
          <w:szCs w:val="20"/>
        </w:rPr>
        <w:t>De Nardin, 2005.</w:t>
      </w:r>
    </w:p>
    <w:p w:rsidR="004003DF" w:rsidRPr="00F913FB" w:rsidRDefault="004003DF" w:rsidP="00B0795E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:rsidR="00971CBE" w:rsidRDefault="00B121C5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>Desta forma</w:t>
      </w:r>
      <w:r w:rsidR="002C2A1B" w:rsidRPr="00F913FB">
        <w:rPr>
          <w:rFonts w:ascii="Times New Roman" w:hAnsi="Times New Roman"/>
          <w:sz w:val="22"/>
          <w:szCs w:val="22"/>
          <w:lang w:val="pt-PT"/>
        </w:rPr>
        <w:t xml:space="preserve">, realizou-se </w:t>
      </w:r>
      <w:r w:rsidR="004003DF" w:rsidRPr="00F913FB">
        <w:rPr>
          <w:rFonts w:ascii="Times New Roman" w:hAnsi="Times New Roman"/>
          <w:sz w:val="22"/>
          <w:szCs w:val="22"/>
          <w:lang w:val="pt-PT"/>
        </w:rPr>
        <w:t xml:space="preserve">a vetorização das Unidades de Relevo, sendo possível posteriormente a correlação das informações visuais (mapa temático) com os dados quantitativos disponíveis pelo </w:t>
      </w:r>
      <w:r w:rsidR="004003DF" w:rsidRPr="00F913FB">
        <w:rPr>
          <w:rFonts w:ascii="Times New Roman" w:hAnsi="Times New Roman"/>
          <w:sz w:val="22"/>
          <w:szCs w:val="22"/>
          <w:lang w:val="pt-PT"/>
        </w:rPr>
        <w:lastRenderedPageBreak/>
        <w:t>histograma de frequência, e caracterizar as Unidades de Relevo na BHRJM. Para uma melhor caraterização das Unidades de Relevo, gerou-se também 4 (quatro) perfis topográficos.</w:t>
      </w:r>
    </w:p>
    <w:p w:rsidR="00B121C5" w:rsidRDefault="00B121C5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1F1401" w:rsidRPr="00B0795E" w:rsidRDefault="001F1401" w:rsidP="00B0795E">
      <w:pPr>
        <w:numPr>
          <w:ilvl w:val="0"/>
          <w:numId w:val="5"/>
        </w:numPr>
        <w:spacing w:after="120" w:line="360" w:lineRule="auto"/>
        <w:ind w:left="0" w:firstLine="0"/>
        <w:jc w:val="both"/>
        <w:rPr>
          <w:rFonts w:ascii="Times New Roman" w:hAnsi="Times New Roman"/>
          <w:b/>
          <w:sz w:val="22"/>
          <w:szCs w:val="22"/>
          <w:lang w:val="pt-PT"/>
        </w:rPr>
      </w:pPr>
      <w:r w:rsidRPr="00B0795E">
        <w:rPr>
          <w:rFonts w:ascii="Times New Roman" w:hAnsi="Times New Roman"/>
          <w:b/>
          <w:szCs w:val="24"/>
          <w:lang w:val="pt-PT"/>
        </w:rPr>
        <w:t>Resultados e Discussões</w:t>
      </w:r>
    </w:p>
    <w:p w:rsidR="001F1401" w:rsidRPr="00F913FB" w:rsidRDefault="001F1401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 xml:space="preserve">A BHRJ apresenta uma área </w:t>
      </w:r>
      <w:r w:rsidR="00FF5BF0">
        <w:rPr>
          <w:rFonts w:ascii="Times New Roman" w:hAnsi="Times New Roman"/>
          <w:sz w:val="22"/>
          <w:szCs w:val="22"/>
          <w:lang w:val="pt-PT"/>
        </w:rPr>
        <w:t>aproximada de 1.323,22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km², sendo que o canal principal </w:t>
      </w:r>
      <w:r w:rsidR="00FF5BF0">
        <w:rPr>
          <w:rFonts w:ascii="Times New Roman" w:hAnsi="Times New Roman"/>
          <w:sz w:val="22"/>
          <w:szCs w:val="22"/>
          <w:lang w:val="pt-PT"/>
        </w:rPr>
        <w:t>apresenta hierarquia máxima de 5</w:t>
      </w:r>
      <w:r w:rsidRPr="00F913FB">
        <w:rPr>
          <w:rFonts w:ascii="Times New Roman" w:hAnsi="Times New Roman"/>
          <w:sz w:val="22"/>
          <w:szCs w:val="22"/>
          <w:lang w:val="pt-PT"/>
        </w:rPr>
        <w:t>ª ordem</w:t>
      </w:r>
      <w:r w:rsidR="00FF5BF0">
        <w:rPr>
          <w:rFonts w:ascii="Times New Roman" w:hAnsi="Times New Roman"/>
          <w:sz w:val="22"/>
          <w:szCs w:val="22"/>
          <w:lang w:val="pt-PT"/>
        </w:rPr>
        <w:t>, conforme a classificação proposta por Strahler (1952)</w:t>
      </w:r>
      <w:r w:rsidRPr="00F913FB">
        <w:rPr>
          <w:rFonts w:ascii="Times New Roman" w:hAnsi="Times New Roman"/>
          <w:sz w:val="22"/>
          <w:szCs w:val="22"/>
          <w:lang w:val="pt-PT"/>
        </w:rPr>
        <w:t>. O Rio Jaguari</w:t>
      </w:r>
      <w:r w:rsidR="00FF5BF0">
        <w:rPr>
          <w:rFonts w:ascii="Times New Roman" w:hAnsi="Times New Roman"/>
          <w:sz w:val="22"/>
          <w:szCs w:val="22"/>
          <w:lang w:val="pt-PT"/>
        </w:rPr>
        <w:t xml:space="preserve"> - Mirim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é um dos pr</w:t>
      </w:r>
      <w:r w:rsidR="00FF5BF0">
        <w:rPr>
          <w:rFonts w:ascii="Times New Roman" w:hAnsi="Times New Roman"/>
          <w:sz w:val="22"/>
          <w:szCs w:val="22"/>
          <w:lang w:val="pt-PT"/>
        </w:rPr>
        <w:t>incipais afluentes do Rio Jaguari</w:t>
      </w:r>
      <w:r w:rsidR="00F6709D">
        <w:rPr>
          <w:rFonts w:ascii="Times New Roman" w:hAnsi="Times New Roman"/>
          <w:sz w:val="22"/>
          <w:szCs w:val="22"/>
          <w:lang w:val="pt-PT"/>
        </w:rPr>
        <w:t xml:space="preserve"> (BHRJ)</w:t>
      </w:r>
      <w:r w:rsidRPr="00F913FB">
        <w:rPr>
          <w:rFonts w:ascii="Times New Roman" w:hAnsi="Times New Roman"/>
          <w:sz w:val="22"/>
          <w:szCs w:val="22"/>
          <w:lang w:val="pt-PT"/>
        </w:rPr>
        <w:t>, sendo este um dos principa</w:t>
      </w:r>
      <w:r w:rsidR="00FF5BF0">
        <w:rPr>
          <w:rFonts w:ascii="Times New Roman" w:hAnsi="Times New Roman"/>
          <w:sz w:val="22"/>
          <w:szCs w:val="22"/>
          <w:lang w:val="pt-PT"/>
        </w:rPr>
        <w:t>is tributário</w:t>
      </w:r>
      <w:r w:rsidR="00F6709D">
        <w:rPr>
          <w:rFonts w:ascii="Times New Roman" w:hAnsi="Times New Roman"/>
          <w:sz w:val="22"/>
          <w:szCs w:val="22"/>
          <w:lang w:val="pt-PT"/>
        </w:rPr>
        <w:t>s à margem direita</w:t>
      </w:r>
      <w:r w:rsidRPr="00F913FB">
        <w:rPr>
          <w:rFonts w:ascii="Times New Roman" w:hAnsi="Times New Roman"/>
          <w:sz w:val="22"/>
          <w:szCs w:val="22"/>
          <w:lang w:val="pt-PT"/>
        </w:rPr>
        <w:t>.</w:t>
      </w:r>
    </w:p>
    <w:p w:rsidR="001F1401" w:rsidRPr="00F913FB" w:rsidRDefault="001F1401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 xml:space="preserve">A análise da hipsometria apresenta as diferentes altitudes distribuídas na área de estudo, comparadas ao nível do mar. A bacia hidrográfica caracteriza-se com </w:t>
      </w:r>
      <w:r w:rsidR="00FF5BF0">
        <w:rPr>
          <w:rFonts w:ascii="Times New Roman" w:hAnsi="Times New Roman"/>
          <w:sz w:val="22"/>
          <w:szCs w:val="22"/>
          <w:lang w:val="pt-PT"/>
        </w:rPr>
        <w:t>uma amplitude altimétrica de 369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</w:t>
      </w:r>
      <w:r w:rsidR="00FF5BF0">
        <w:rPr>
          <w:rFonts w:ascii="Times New Roman" w:hAnsi="Times New Roman"/>
          <w:sz w:val="22"/>
          <w:szCs w:val="22"/>
          <w:lang w:val="pt-PT"/>
        </w:rPr>
        <w:t>metros, sendo a menor cota de 92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metros, localizada próxima à foz do rio, e a maior cota é de</w:t>
      </w:r>
      <w:r w:rsidR="00FF5BF0">
        <w:rPr>
          <w:rFonts w:ascii="Times New Roman" w:hAnsi="Times New Roman"/>
          <w:sz w:val="22"/>
          <w:szCs w:val="22"/>
          <w:lang w:val="pt-PT"/>
        </w:rPr>
        <w:t xml:space="preserve"> 461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metros, localizada ao norte</w:t>
      </w:r>
      <w:r w:rsidR="00FF5BF0">
        <w:rPr>
          <w:rFonts w:ascii="Times New Roman" w:hAnsi="Times New Roman"/>
          <w:sz w:val="22"/>
          <w:szCs w:val="22"/>
          <w:lang w:val="pt-PT"/>
        </w:rPr>
        <w:t xml:space="preserve"> e noroeste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da bacia hidrográfica. </w:t>
      </w:r>
    </w:p>
    <w:p w:rsidR="001A111C" w:rsidRDefault="001A111C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 xml:space="preserve">As altitudes </w:t>
      </w:r>
      <w:r>
        <w:rPr>
          <w:rFonts w:ascii="Times New Roman" w:hAnsi="Times New Roman"/>
          <w:sz w:val="22"/>
          <w:szCs w:val="22"/>
          <w:lang w:val="pt-PT"/>
        </w:rPr>
        <w:t>inferiores a 100m (&lt;100m), ocupam 0,93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% da área total, </w:t>
      </w:r>
      <w:r>
        <w:rPr>
          <w:rFonts w:ascii="Times New Roman" w:hAnsi="Times New Roman"/>
          <w:sz w:val="22"/>
          <w:szCs w:val="22"/>
          <w:lang w:val="pt-PT"/>
        </w:rPr>
        <w:t xml:space="preserve">sendo esta classe pouco representativo, com baixas 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altitudes, caracterizando o relevo em porções planas, </w:t>
      </w:r>
      <w:r>
        <w:rPr>
          <w:rFonts w:ascii="Times New Roman" w:hAnsi="Times New Roman"/>
          <w:sz w:val="22"/>
          <w:szCs w:val="22"/>
          <w:lang w:val="pt-PT"/>
        </w:rPr>
        <w:t>definindo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a forma de </w:t>
      </w:r>
      <w:r w:rsidR="00B121C5">
        <w:rPr>
          <w:rFonts w:ascii="Times New Roman" w:hAnsi="Times New Roman"/>
          <w:sz w:val="22"/>
          <w:szCs w:val="22"/>
          <w:lang w:val="pt-PT"/>
        </w:rPr>
        <w:t xml:space="preserve">escoamento no canal principal. </w:t>
      </w:r>
      <w:r>
        <w:rPr>
          <w:rFonts w:ascii="Times New Roman" w:hAnsi="Times New Roman"/>
          <w:sz w:val="22"/>
          <w:szCs w:val="22"/>
          <w:lang w:val="pt-PT"/>
        </w:rPr>
        <w:t>As altitudes com valores entre 100-200m distribuem-se por 7,63% da área total da BHRJM, ocupando uma porção do terreno próximo as áreas planas.</w:t>
      </w:r>
    </w:p>
    <w:p w:rsidR="001A111C" w:rsidRPr="00F913FB" w:rsidRDefault="001A111C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>Alti</w:t>
      </w:r>
      <w:r>
        <w:rPr>
          <w:rFonts w:ascii="Times New Roman" w:hAnsi="Times New Roman"/>
          <w:sz w:val="22"/>
          <w:szCs w:val="22"/>
          <w:lang w:val="pt-PT"/>
        </w:rPr>
        <w:t>tudes entre 200 à 300m, ocupam 25,48</w:t>
      </w:r>
      <w:r w:rsidRPr="00F913FB">
        <w:rPr>
          <w:rFonts w:ascii="Times New Roman" w:hAnsi="Times New Roman"/>
          <w:sz w:val="22"/>
          <w:szCs w:val="22"/>
          <w:lang w:val="pt-PT"/>
        </w:rPr>
        <w:t>% da área total, caracterizam claramente a região de Rebordo do Planalto, com declives acentuados, que acabam influenciando nas formas das vertentes.</w:t>
      </w:r>
      <w:r>
        <w:rPr>
          <w:rFonts w:ascii="Times New Roman" w:hAnsi="Times New Roman"/>
          <w:sz w:val="22"/>
          <w:szCs w:val="22"/>
          <w:lang w:val="pt-PT"/>
        </w:rPr>
        <w:t xml:space="preserve"> </w:t>
      </w:r>
      <w:r w:rsidR="001F1401" w:rsidRPr="00F913FB">
        <w:rPr>
          <w:rFonts w:ascii="Times New Roman" w:hAnsi="Times New Roman"/>
          <w:sz w:val="22"/>
          <w:szCs w:val="22"/>
          <w:lang w:val="pt-PT"/>
        </w:rPr>
        <w:t>Predominam</w:t>
      </w:r>
      <w:r>
        <w:rPr>
          <w:rFonts w:ascii="Times New Roman" w:hAnsi="Times New Roman"/>
          <w:sz w:val="22"/>
          <w:szCs w:val="22"/>
          <w:lang w:val="pt-PT"/>
        </w:rPr>
        <w:t xml:space="preserve"> na BHRJM,</w:t>
      </w:r>
      <w:r w:rsidR="001F1401" w:rsidRPr="00F913FB">
        <w:rPr>
          <w:rFonts w:ascii="Times New Roman" w:hAnsi="Times New Roman"/>
          <w:sz w:val="22"/>
          <w:szCs w:val="22"/>
          <w:lang w:val="pt-PT"/>
        </w:rPr>
        <w:t xml:space="preserve"> altitudes que</w:t>
      </w:r>
      <w:r w:rsidR="00FF5BF0">
        <w:rPr>
          <w:rFonts w:ascii="Times New Roman" w:hAnsi="Times New Roman"/>
          <w:sz w:val="22"/>
          <w:szCs w:val="22"/>
          <w:lang w:val="pt-PT"/>
        </w:rPr>
        <w:t xml:space="preserve"> va</w:t>
      </w:r>
      <w:r>
        <w:rPr>
          <w:rFonts w:ascii="Times New Roman" w:hAnsi="Times New Roman"/>
          <w:sz w:val="22"/>
          <w:szCs w:val="22"/>
          <w:lang w:val="pt-PT"/>
        </w:rPr>
        <w:t>riam de 300 à 400m</w:t>
      </w:r>
      <w:r w:rsidR="00FF5BF0">
        <w:rPr>
          <w:rFonts w:ascii="Times New Roman" w:hAnsi="Times New Roman"/>
          <w:sz w:val="22"/>
          <w:szCs w:val="22"/>
          <w:lang w:val="pt-PT"/>
        </w:rPr>
        <w:t>, ocupando 61,01</w:t>
      </w:r>
      <w:r w:rsidR="001F1401" w:rsidRPr="00F913FB">
        <w:rPr>
          <w:rFonts w:ascii="Times New Roman" w:hAnsi="Times New Roman"/>
          <w:sz w:val="22"/>
          <w:szCs w:val="22"/>
          <w:lang w:val="pt-PT"/>
        </w:rPr>
        <w:t>% da área total da bacia hidrográfica, caracterizando a região geomorfológica do Planalto.</w:t>
      </w:r>
      <w:r w:rsidR="00FF5BF0">
        <w:rPr>
          <w:rFonts w:ascii="Times New Roman" w:hAnsi="Times New Roman"/>
          <w:sz w:val="22"/>
          <w:szCs w:val="22"/>
          <w:lang w:val="pt-PT"/>
        </w:rPr>
        <w:t xml:space="preserve"> </w:t>
      </w:r>
      <w:r w:rsidR="001F1401" w:rsidRPr="00F913FB">
        <w:rPr>
          <w:rFonts w:ascii="Times New Roman" w:hAnsi="Times New Roman"/>
          <w:sz w:val="22"/>
          <w:szCs w:val="22"/>
          <w:lang w:val="pt-PT"/>
        </w:rPr>
        <w:t>A</w:t>
      </w:r>
      <w:r>
        <w:rPr>
          <w:rFonts w:ascii="Times New Roman" w:hAnsi="Times New Roman"/>
          <w:sz w:val="22"/>
          <w:szCs w:val="22"/>
          <w:lang w:val="pt-PT"/>
        </w:rPr>
        <w:t>ltitudes superiores a 400m, ocupam 4,93</w:t>
      </w:r>
      <w:r w:rsidR="001F1401" w:rsidRPr="00F913FB">
        <w:rPr>
          <w:rFonts w:ascii="Times New Roman" w:hAnsi="Times New Roman"/>
          <w:sz w:val="22"/>
          <w:szCs w:val="22"/>
          <w:lang w:val="pt-PT"/>
        </w:rPr>
        <w:t>% da área</w:t>
      </w:r>
      <w:r>
        <w:rPr>
          <w:rFonts w:ascii="Times New Roman" w:hAnsi="Times New Roman"/>
          <w:sz w:val="22"/>
          <w:szCs w:val="22"/>
          <w:lang w:val="pt-PT"/>
        </w:rPr>
        <w:t xml:space="preserve"> total, distribuem-se ao norte</w:t>
      </w:r>
      <w:r w:rsidR="001F1401" w:rsidRPr="00F913FB">
        <w:rPr>
          <w:rFonts w:ascii="Times New Roman" w:hAnsi="Times New Roman"/>
          <w:sz w:val="22"/>
          <w:szCs w:val="22"/>
          <w:lang w:val="pt-PT"/>
        </w:rPr>
        <w:t xml:space="preserve"> e </w:t>
      </w:r>
      <w:r>
        <w:rPr>
          <w:rFonts w:ascii="Times New Roman" w:hAnsi="Times New Roman"/>
          <w:sz w:val="22"/>
          <w:szCs w:val="22"/>
          <w:lang w:val="pt-PT"/>
        </w:rPr>
        <w:t>nor</w:t>
      </w:r>
      <w:r w:rsidR="001F1401" w:rsidRPr="00F913FB">
        <w:rPr>
          <w:rFonts w:ascii="Times New Roman" w:hAnsi="Times New Roman"/>
          <w:sz w:val="22"/>
          <w:szCs w:val="22"/>
          <w:lang w:val="pt-PT"/>
        </w:rPr>
        <w:t xml:space="preserve">oeste </w:t>
      </w:r>
      <w:r>
        <w:rPr>
          <w:rFonts w:ascii="Times New Roman" w:hAnsi="Times New Roman"/>
          <w:sz w:val="22"/>
          <w:szCs w:val="22"/>
          <w:lang w:val="pt-PT"/>
        </w:rPr>
        <w:t>da bacia hidrográfica, estando a nascente do</w:t>
      </w:r>
      <w:r w:rsidR="001F1401" w:rsidRPr="00F913FB">
        <w:rPr>
          <w:rFonts w:ascii="Times New Roman" w:hAnsi="Times New Roman"/>
          <w:sz w:val="22"/>
          <w:szCs w:val="22"/>
          <w:lang w:val="pt-PT"/>
        </w:rPr>
        <w:t xml:space="preserve"> canal principal s</w:t>
      </w:r>
      <w:r>
        <w:rPr>
          <w:rFonts w:ascii="Times New Roman" w:hAnsi="Times New Roman"/>
          <w:sz w:val="22"/>
          <w:szCs w:val="22"/>
          <w:lang w:val="pt-PT"/>
        </w:rPr>
        <w:t xml:space="preserve">ituado em altitudes de 433m. </w:t>
      </w:r>
      <w:r w:rsidR="004102E9">
        <w:rPr>
          <w:rFonts w:ascii="Times New Roman" w:hAnsi="Times New Roman"/>
          <w:sz w:val="22"/>
          <w:szCs w:val="22"/>
          <w:lang w:val="pt-PT"/>
        </w:rPr>
        <w:t>Na</w:t>
      </w:r>
      <w:r>
        <w:rPr>
          <w:rFonts w:ascii="Times New Roman" w:hAnsi="Times New Roman"/>
          <w:sz w:val="22"/>
          <w:szCs w:val="22"/>
          <w:lang w:val="pt-PT"/>
        </w:rPr>
        <w:t xml:space="preserve"> Figura 2 </w:t>
      </w:r>
      <w:r w:rsidR="004102E9">
        <w:rPr>
          <w:rFonts w:ascii="Times New Roman" w:hAnsi="Times New Roman"/>
          <w:sz w:val="22"/>
          <w:szCs w:val="22"/>
          <w:lang w:val="pt-PT"/>
        </w:rPr>
        <w:t xml:space="preserve">é possível observar a </w:t>
      </w:r>
      <w:r>
        <w:rPr>
          <w:rFonts w:ascii="Times New Roman" w:hAnsi="Times New Roman"/>
          <w:sz w:val="22"/>
          <w:szCs w:val="22"/>
          <w:lang w:val="pt-PT"/>
        </w:rPr>
        <w:t>distribuição espacial das classes hipsométricas na BHRJM.</w:t>
      </w:r>
    </w:p>
    <w:p w:rsidR="001F1401" w:rsidRPr="00F913FB" w:rsidRDefault="00CA5A4D" w:rsidP="00B0795E">
      <w:pPr>
        <w:keepNext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  <w:lang w:val="pt-PT"/>
        </w:rPr>
        <w:lastRenderedPageBreak/>
        <w:pict>
          <v:shape id="_x0000_i1026" type="#_x0000_t75" style="width:263.25pt;height:339.75pt" o:bordertopcolor="this" o:borderleftcolor="this" o:borderbottomcolor="this" o:borderrightcolor="this">
            <v:imagedata r:id="rId9" o:title="hipsometria_SBGF_400"/>
            <w10:bordertop type="single" width="8"/>
            <w10:borderleft type="single" width="8"/>
            <w10:borderbottom type="single" width="8"/>
            <w10:borderright type="single" width="8"/>
          </v:shape>
        </w:pict>
      </w:r>
    </w:p>
    <w:p w:rsidR="001F1401" w:rsidRPr="00F913FB" w:rsidRDefault="001F1401" w:rsidP="00B0795E">
      <w:pPr>
        <w:pStyle w:val="Legenda"/>
        <w:spacing w:after="0"/>
        <w:jc w:val="center"/>
        <w:rPr>
          <w:rFonts w:ascii="Times New Roman" w:hAnsi="Times New Roman"/>
          <w:b w:val="0"/>
          <w:color w:val="auto"/>
          <w:sz w:val="20"/>
          <w:szCs w:val="20"/>
          <w:lang w:val="pt-PT"/>
        </w:rPr>
      </w:pP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Figura </w:t>
      </w:r>
      <w:r w:rsidR="001A111C">
        <w:rPr>
          <w:rFonts w:ascii="Times New Roman" w:hAnsi="Times New Roman"/>
          <w:b w:val="0"/>
          <w:color w:val="auto"/>
          <w:sz w:val="20"/>
          <w:szCs w:val="20"/>
        </w:rPr>
        <w:t>2</w:t>
      </w: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 - Mapa hipsométrico da BHRJM.</w:t>
      </w:r>
    </w:p>
    <w:p w:rsidR="001F1401" w:rsidRPr="00DE423B" w:rsidRDefault="001F1401" w:rsidP="00B0795E">
      <w:pPr>
        <w:rPr>
          <w:rFonts w:ascii="Times New Roman" w:hAnsi="Times New Roman"/>
          <w:b/>
          <w:szCs w:val="24"/>
          <w:lang w:val="pt-BR"/>
        </w:rPr>
      </w:pPr>
    </w:p>
    <w:p w:rsidR="001F1401" w:rsidRDefault="001F1401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>A declividade das encostas, influencia diversos fatores que contribuem nos processos alteradores nas formas das vertentes, como os movimentos de massa, e processos erosivos, além de interferirem nos proces</w:t>
      </w:r>
      <w:r w:rsidR="009403F1">
        <w:rPr>
          <w:rFonts w:ascii="Times New Roman" w:hAnsi="Times New Roman"/>
          <w:sz w:val="22"/>
          <w:szCs w:val="22"/>
          <w:lang w:val="pt-PT"/>
        </w:rPr>
        <w:t>sos de uso e ocupação dos solos.</w:t>
      </w:r>
    </w:p>
    <w:p w:rsidR="009403F1" w:rsidRPr="00F913FB" w:rsidRDefault="009403F1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>As dec</w:t>
      </w:r>
      <w:r>
        <w:rPr>
          <w:rFonts w:ascii="Times New Roman" w:hAnsi="Times New Roman"/>
          <w:sz w:val="22"/>
          <w:szCs w:val="22"/>
          <w:lang w:val="pt-PT"/>
        </w:rPr>
        <w:t>lividades menores que 2% (115,53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km²), caracterizam o relevo em Áreas Planas, localizados junto a foz do canal principal. Nesses declives, a deposição de sedimentos transportados pelos canais é considerável, surgindo bancos de areia. Além disso, nessa região é propicia a cultura de plantações de arroz.</w:t>
      </w:r>
    </w:p>
    <w:p w:rsidR="009403F1" w:rsidRPr="00F913FB" w:rsidRDefault="009403F1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>Em sequência, os</w:t>
      </w:r>
      <w:r w:rsidR="00EC6180">
        <w:rPr>
          <w:rFonts w:ascii="Times New Roman" w:hAnsi="Times New Roman"/>
          <w:sz w:val="22"/>
          <w:szCs w:val="22"/>
          <w:lang w:val="pt-PT"/>
        </w:rPr>
        <w:t xml:space="preserve"> declives entre 2 – 5% (283,21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km²) caracterizam o relevo em Colinas Suaves associadas a áreas do baixo curso do rio principal, na Depressão Periférica.</w:t>
      </w:r>
    </w:p>
    <w:p w:rsidR="001F1401" w:rsidRPr="00F913FB" w:rsidRDefault="001F1401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F913FB">
        <w:rPr>
          <w:rFonts w:ascii="Times New Roman" w:hAnsi="Times New Roman"/>
          <w:sz w:val="22"/>
          <w:szCs w:val="22"/>
          <w:lang w:val="pt-PT"/>
        </w:rPr>
        <w:t>Os declives entre 5 - 15% predominam-se na bacia hidrog</w:t>
      </w:r>
      <w:r w:rsidR="00EC6180">
        <w:rPr>
          <w:rFonts w:ascii="Times New Roman" w:hAnsi="Times New Roman"/>
          <w:sz w:val="22"/>
          <w:szCs w:val="22"/>
          <w:lang w:val="pt-PT"/>
        </w:rPr>
        <w:t>ráfica, com uma área de 696,30</w:t>
      </w:r>
      <w:r w:rsidRPr="00F913FB">
        <w:rPr>
          <w:rFonts w:ascii="Times New Roman" w:hAnsi="Times New Roman"/>
          <w:sz w:val="22"/>
          <w:szCs w:val="22"/>
          <w:lang w:val="pt-PT"/>
        </w:rPr>
        <w:t xml:space="preserve"> km². Essas declividades são visualizadas no</w:t>
      </w:r>
      <w:r w:rsidR="00EC6180">
        <w:rPr>
          <w:rFonts w:ascii="Times New Roman" w:hAnsi="Times New Roman"/>
          <w:sz w:val="22"/>
          <w:szCs w:val="22"/>
          <w:lang w:val="pt-PT"/>
        </w:rPr>
        <w:t xml:space="preserve"> alto curso da bacia</w:t>
      </w:r>
      <w:r w:rsidRPr="00F913FB">
        <w:rPr>
          <w:rFonts w:ascii="Times New Roman" w:hAnsi="Times New Roman"/>
          <w:sz w:val="22"/>
          <w:szCs w:val="22"/>
          <w:lang w:val="pt-PT"/>
        </w:rPr>
        <w:t>, caracterizando o relevo em Colinas Fortemente Onduladas ou de Altitudes no Planalto Meridional.</w:t>
      </w:r>
    </w:p>
    <w:p w:rsidR="00EC6180" w:rsidRDefault="004102E9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>P</w:t>
      </w:r>
      <w:r w:rsidR="001F1401" w:rsidRPr="00F913FB">
        <w:rPr>
          <w:rFonts w:ascii="Times New Roman" w:hAnsi="Times New Roman"/>
          <w:sz w:val="22"/>
          <w:szCs w:val="22"/>
          <w:lang w:val="pt-PT"/>
        </w:rPr>
        <w:t xml:space="preserve">or fim, os declives </w:t>
      </w:r>
      <w:r w:rsidR="00EC6180">
        <w:rPr>
          <w:rFonts w:ascii="Times New Roman" w:hAnsi="Times New Roman"/>
          <w:sz w:val="22"/>
          <w:szCs w:val="22"/>
          <w:lang w:val="pt-PT"/>
        </w:rPr>
        <w:t>maiores que 15% (227,46</w:t>
      </w:r>
      <w:r w:rsidR="001F1401" w:rsidRPr="00F913FB">
        <w:rPr>
          <w:rFonts w:ascii="Times New Roman" w:hAnsi="Times New Roman"/>
          <w:sz w:val="22"/>
          <w:szCs w:val="22"/>
          <w:lang w:val="pt-PT"/>
        </w:rPr>
        <w:t xml:space="preserve"> km²), caracterizam o relevo em Associações de Morros e Morrotes. Esses declives representam o Rebordo do Planalto, região de transição entre o Planalto </w:t>
      </w:r>
      <w:r w:rsidR="001F1401" w:rsidRPr="00F913FB">
        <w:rPr>
          <w:rFonts w:ascii="Times New Roman" w:hAnsi="Times New Roman"/>
          <w:sz w:val="22"/>
          <w:szCs w:val="22"/>
          <w:lang w:val="pt-PT"/>
        </w:rPr>
        <w:lastRenderedPageBreak/>
        <w:t>Meridional e a Depressão Periférica. Além disso, há presença de Morrotes Isolados em regiões planas, representado por esta classe de declividade.</w:t>
      </w:r>
      <w:r>
        <w:rPr>
          <w:rFonts w:ascii="Times New Roman" w:hAnsi="Times New Roman"/>
          <w:sz w:val="22"/>
          <w:szCs w:val="22"/>
          <w:lang w:val="pt-PT"/>
        </w:rPr>
        <w:t xml:space="preserve"> Na</w:t>
      </w:r>
      <w:r w:rsidR="00EC6180">
        <w:rPr>
          <w:rFonts w:ascii="Times New Roman" w:hAnsi="Times New Roman"/>
          <w:sz w:val="22"/>
          <w:szCs w:val="22"/>
          <w:lang w:val="pt-PT"/>
        </w:rPr>
        <w:t xml:space="preserve"> Figura 3 </w:t>
      </w:r>
      <w:r>
        <w:rPr>
          <w:rFonts w:ascii="Times New Roman" w:hAnsi="Times New Roman"/>
          <w:sz w:val="22"/>
          <w:szCs w:val="22"/>
          <w:lang w:val="pt-PT"/>
        </w:rPr>
        <w:t>é possível observar a d</w:t>
      </w:r>
      <w:r w:rsidR="00EC6180">
        <w:rPr>
          <w:rFonts w:ascii="Times New Roman" w:hAnsi="Times New Roman"/>
          <w:sz w:val="22"/>
          <w:szCs w:val="22"/>
          <w:lang w:val="pt-PT"/>
        </w:rPr>
        <w:t xml:space="preserve">istribuição </w:t>
      </w:r>
      <w:r>
        <w:rPr>
          <w:rFonts w:ascii="Times New Roman" w:hAnsi="Times New Roman"/>
          <w:sz w:val="22"/>
          <w:szCs w:val="22"/>
          <w:lang w:val="pt-PT"/>
        </w:rPr>
        <w:t xml:space="preserve">espacial </w:t>
      </w:r>
      <w:r w:rsidR="00EC6180">
        <w:rPr>
          <w:rFonts w:ascii="Times New Roman" w:hAnsi="Times New Roman"/>
          <w:sz w:val="22"/>
          <w:szCs w:val="22"/>
          <w:lang w:val="pt-PT"/>
        </w:rPr>
        <w:t>das classes de declividade.</w:t>
      </w:r>
    </w:p>
    <w:p w:rsidR="00B0795E" w:rsidRPr="00F913FB" w:rsidRDefault="00B0795E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F913FB" w:rsidRPr="00F913FB" w:rsidRDefault="00CA5A4D" w:rsidP="00B0795E">
      <w:pPr>
        <w:keepNext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  <w:lang w:val="pt-PT"/>
        </w:rPr>
        <w:pict>
          <v:shape id="_x0000_i1027" type="#_x0000_t75" style="width:263.25pt;height:339.75pt" o:bordertopcolor="this" o:borderleftcolor="this" o:borderbottomcolor="this" o:borderrightcolor="this">
            <v:imagedata r:id="rId10" o:title="declividade_SBGF_400"/>
            <w10:bordertop type="single" width="8"/>
            <w10:borderleft type="single" width="8"/>
            <w10:borderbottom type="single" width="8"/>
            <w10:borderright type="single" width="8"/>
          </v:shape>
        </w:pict>
      </w:r>
    </w:p>
    <w:p w:rsidR="00F913FB" w:rsidRPr="00F913FB" w:rsidRDefault="00F913FB" w:rsidP="00B0795E">
      <w:pPr>
        <w:pStyle w:val="Legenda"/>
        <w:spacing w:after="0"/>
        <w:jc w:val="center"/>
        <w:rPr>
          <w:rFonts w:ascii="Times New Roman" w:hAnsi="Times New Roman"/>
          <w:b w:val="0"/>
          <w:color w:val="auto"/>
          <w:sz w:val="20"/>
          <w:szCs w:val="20"/>
          <w:lang w:val="pt-PT"/>
        </w:rPr>
      </w:pP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Figura </w:t>
      </w:r>
      <w:r w:rsidR="00EC6180">
        <w:rPr>
          <w:rFonts w:ascii="Times New Roman" w:hAnsi="Times New Roman"/>
          <w:b w:val="0"/>
          <w:color w:val="auto"/>
          <w:sz w:val="20"/>
          <w:szCs w:val="20"/>
        </w:rPr>
        <w:t>3</w:t>
      </w: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 - Mapa de declividade da BHRJM.</w:t>
      </w:r>
    </w:p>
    <w:p w:rsidR="00C27D30" w:rsidRPr="00DE423B" w:rsidRDefault="00C27D30" w:rsidP="00B0795E">
      <w:pPr>
        <w:spacing w:line="360" w:lineRule="auto"/>
        <w:rPr>
          <w:rFonts w:ascii="Times New Roman" w:hAnsi="Times New Roman"/>
          <w:b/>
          <w:szCs w:val="24"/>
          <w:lang w:val="pt-BR"/>
        </w:rPr>
      </w:pPr>
    </w:p>
    <w:p w:rsidR="00B0795E" w:rsidRDefault="00B0795E" w:rsidP="00B0795E">
      <w:pPr>
        <w:spacing w:line="360" w:lineRule="auto"/>
        <w:rPr>
          <w:rFonts w:ascii="Times New Roman" w:hAnsi="Times New Roman"/>
          <w:b/>
          <w:szCs w:val="24"/>
          <w:lang w:val="pt-BR"/>
        </w:rPr>
      </w:pPr>
    </w:p>
    <w:p w:rsidR="00F913FB" w:rsidRPr="00DE423B" w:rsidRDefault="00F913FB" w:rsidP="00B0795E">
      <w:pPr>
        <w:spacing w:line="360" w:lineRule="auto"/>
        <w:rPr>
          <w:rFonts w:ascii="Times New Roman" w:hAnsi="Times New Roman"/>
          <w:b/>
          <w:szCs w:val="24"/>
          <w:lang w:val="pt-BR"/>
        </w:rPr>
      </w:pPr>
      <w:r w:rsidRPr="00DE423B">
        <w:rPr>
          <w:rFonts w:ascii="Times New Roman" w:hAnsi="Times New Roman"/>
          <w:b/>
          <w:szCs w:val="24"/>
          <w:lang w:val="pt-BR"/>
        </w:rPr>
        <w:t>Unidades de Relevo</w:t>
      </w:r>
    </w:p>
    <w:p w:rsidR="00F913FB" w:rsidRDefault="00F913FB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723AE4">
        <w:rPr>
          <w:rFonts w:ascii="Times New Roman" w:hAnsi="Times New Roman"/>
          <w:sz w:val="22"/>
          <w:szCs w:val="22"/>
          <w:lang w:val="pt-PT"/>
        </w:rPr>
        <w:t>Na interpolação dos dados altimétricos, para a definição das Unidades de Relevo, consegue-se visualizar a di</w:t>
      </w:r>
      <w:r w:rsidR="00C27D30">
        <w:rPr>
          <w:rFonts w:ascii="Times New Roman" w:hAnsi="Times New Roman"/>
          <w:sz w:val="22"/>
          <w:szCs w:val="22"/>
          <w:lang w:val="pt-PT"/>
        </w:rPr>
        <w:t>stribuição das mesmas (Figura 4</w:t>
      </w:r>
      <w:r w:rsidRPr="00723AE4">
        <w:rPr>
          <w:rFonts w:ascii="Times New Roman" w:hAnsi="Times New Roman"/>
          <w:sz w:val="22"/>
          <w:szCs w:val="22"/>
          <w:lang w:val="pt-PT"/>
        </w:rPr>
        <w:t>), dentro da área de estudo.</w:t>
      </w:r>
    </w:p>
    <w:p w:rsidR="00B0795E" w:rsidRDefault="00B0795E" w:rsidP="00B0795E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</w:p>
    <w:p w:rsidR="00B0795E" w:rsidRDefault="00B0795E" w:rsidP="00B0795E">
      <w:pPr>
        <w:spacing w:line="360" w:lineRule="auto"/>
        <w:jc w:val="both"/>
        <w:rPr>
          <w:rFonts w:ascii="Times New Roman" w:hAnsi="Times New Roman"/>
          <w:b/>
          <w:szCs w:val="24"/>
          <w:lang w:val="pt-BR"/>
        </w:rPr>
      </w:pPr>
      <w:r w:rsidRPr="00B0795E">
        <w:rPr>
          <w:rFonts w:ascii="Times New Roman" w:hAnsi="Times New Roman"/>
          <w:b/>
          <w:szCs w:val="24"/>
          <w:lang w:val="pt-BR"/>
        </w:rPr>
        <w:t>Unidade Áreas Planas</w:t>
      </w:r>
    </w:p>
    <w:p w:rsidR="00B0795E" w:rsidRPr="00B0795E" w:rsidRDefault="00B0795E" w:rsidP="00B0795E">
      <w:pPr>
        <w:spacing w:line="360" w:lineRule="auto"/>
        <w:jc w:val="both"/>
        <w:rPr>
          <w:rFonts w:ascii="Times New Roman" w:hAnsi="Times New Roman"/>
          <w:b/>
          <w:szCs w:val="24"/>
          <w:lang w:val="pt-BR"/>
        </w:rPr>
      </w:pPr>
    </w:p>
    <w:p w:rsidR="00B0795E" w:rsidRPr="00723AE4" w:rsidRDefault="00B0795E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723AE4">
        <w:rPr>
          <w:rFonts w:ascii="Times New Roman" w:hAnsi="Times New Roman"/>
          <w:sz w:val="22"/>
          <w:szCs w:val="22"/>
          <w:lang w:val="pt-PT"/>
        </w:rPr>
        <w:t>A unidade Áreas Planas</w:t>
      </w:r>
      <w:r>
        <w:rPr>
          <w:rFonts w:ascii="Times New Roman" w:hAnsi="Times New Roman"/>
          <w:sz w:val="22"/>
          <w:szCs w:val="22"/>
          <w:lang w:val="pt-PT"/>
        </w:rPr>
        <w:t xml:space="preserve"> que está exemplificada com o perfil (A-A’)</w:t>
      </w:r>
      <w:r w:rsidRPr="004102E9">
        <w:rPr>
          <w:rFonts w:ascii="Times New Roman" w:hAnsi="Times New Roman"/>
          <w:sz w:val="22"/>
          <w:szCs w:val="22"/>
          <w:lang w:val="pt-PT"/>
        </w:rPr>
        <w:t xml:space="preserve"> </w:t>
      </w:r>
      <w:r>
        <w:rPr>
          <w:rFonts w:ascii="Times New Roman" w:hAnsi="Times New Roman"/>
          <w:sz w:val="22"/>
          <w:szCs w:val="22"/>
          <w:lang w:val="pt-PT"/>
        </w:rPr>
        <w:t>(Figura 5)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 apr</w:t>
      </w:r>
      <w:r>
        <w:rPr>
          <w:rFonts w:ascii="Times New Roman" w:hAnsi="Times New Roman"/>
          <w:sz w:val="22"/>
          <w:szCs w:val="22"/>
          <w:lang w:val="pt-PT"/>
        </w:rPr>
        <w:t>esenta-se com uma área de 36,11 km², representando 2,72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% da área total. A unidade está associada à altitude baixas e declives </w:t>
      </w:r>
      <w:r w:rsidRPr="00723AE4">
        <w:rPr>
          <w:rFonts w:ascii="Times New Roman" w:hAnsi="Times New Roman"/>
          <w:sz w:val="22"/>
          <w:szCs w:val="22"/>
          <w:lang w:val="pt-PT"/>
        </w:rPr>
        <w:lastRenderedPageBreak/>
        <w:t>menores que 2%, situada na região sul da bacia hidrográfica. Em regiões com essas características, propicia a deposição de sedimentos ao longo do canal fluvial e na redução da velocidade do fluxo da água. Esta unidade, caracteriza-se com baixa variação altimétrica, ocorrendo deposição no canal principal, e inundações na várzea, com a</w:t>
      </w:r>
      <w:r>
        <w:rPr>
          <w:rFonts w:ascii="Times New Roman" w:hAnsi="Times New Roman"/>
          <w:sz w:val="22"/>
          <w:szCs w:val="22"/>
          <w:lang w:val="pt-PT"/>
        </w:rPr>
        <w:t>ltitudes que variam de 90m à 110</w:t>
      </w:r>
      <w:r w:rsidRPr="00723AE4">
        <w:rPr>
          <w:rFonts w:ascii="Times New Roman" w:hAnsi="Times New Roman"/>
          <w:sz w:val="22"/>
          <w:szCs w:val="22"/>
          <w:lang w:val="pt-PT"/>
        </w:rPr>
        <w:t>m.</w:t>
      </w:r>
    </w:p>
    <w:p w:rsidR="00B0795E" w:rsidRPr="00723AE4" w:rsidRDefault="00B0795E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F913FB" w:rsidRPr="00723AE4" w:rsidRDefault="00CA5A4D" w:rsidP="00B0795E">
      <w:pPr>
        <w:spacing w:line="360" w:lineRule="auto"/>
        <w:jc w:val="center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pict>
          <v:shape id="_x0000_i1028" type="#_x0000_t75" style="width:263.25pt;height:339.75pt" o:bordertopcolor="this" o:borderleftcolor="this" o:borderbottomcolor="this" o:borderrightcolor="this">
            <v:imagedata r:id="rId11" o:title="mapa_unidades_400"/>
            <w10:bordertop type="single" width="8"/>
            <w10:borderleft type="single" width="8"/>
            <w10:borderbottom type="single" width="8"/>
            <w10:borderright type="single" width="8"/>
          </v:shape>
        </w:pict>
      </w:r>
    </w:p>
    <w:p w:rsidR="00F913FB" w:rsidRPr="00F913FB" w:rsidRDefault="00F913FB" w:rsidP="00B0795E">
      <w:pPr>
        <w:pStyle w:val="Legenda"/>
        <w:spacing w:after="0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Figura </w:t>
      </w:r>
      <w:r w:rsidR="00C27D30">
        <w:rPr>
          <w:rFonts w:ascii="Times New Roman" w:hAnsi="Times New Roman"/>
          <w:b w:val="0"/>
          <w:color w:val="auto"/>
          <w:sz w:val="20"/>
          <w:szCs w:val="20"/>
        </w:rPr>
        <w:t>4</w:t>
      </w:r>
      <w:r w:rsidRPr="00F913FB">
        <w:rPr>
          <w:rFonts w:ascii="Times New Roman" w:hAnsi="Times New Roman"/>
          <w:b w:val="0"/>
          <w:color w:val="auto"/>
          <w:sz w:val="20"/>
          <w:szCs w:val="20"/>
        </w:rPr>
        <w:t>- Mapa de Unidades de Relevo da BHRJM.</w:t>
      </w:r>
    </w:p>
    <w:p w:rsidR="00F913FB" w:rsidRPr="00DE423B" w:rsidRDefault="00F913FB" w:rsidP="00B0795E">
      <w:pPr>
        <w:spacing w:line="360" w:lineRule="auto"/>
        <w:ind w:firstLine="708"/>
        <w:jc w:val="both"/>
        <w:rPr>
          <w:rFonts w:ascii="Times New Roman" w:hAnsi="Times New Roman"/>
          <w:szCs w:val="24"/>
          <w:lang w:val="pt-BR"/>
        </w:rPr>
      </w:pPr>
    </w:p>
    <w:p w:rsidR="00971CBE" w:rsidRPr="00971CBE" w:rsidRDefault="00CA5A4D" w:rsidP="00B0795E">
      <w:pPr>
        <w:keepNext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pict>
          <v:shape id="_x0000_i1029" type="#_x0000_t75" style="width:429.75pt;height:141.75pt" o:bordertopcolor="this" o:borderleftcolor="this" o:borderbottomcolor="this" o:borderrightcolor="this">
            <v:imagedata r:id="rId12" o:title="Perfil_A"/>
            <w10:bordertop type="single" width="8"/>
            <w10:borderleft type="single" width="8"/>
            <w10:borderbottom type="single" width="8"/>
            <w10:borderright type="single" width="8"/>
          </v:shape>
        </w:pict>
      </w:r>
    </w:p>
    <w:p w:rsidR="00971CBE" w:rsidRPr="00971CBE" w:rsidRDefault="00971CBE" w:rsidP="00B0795E">
      <w:pPr>
        <w:pStyle w:val="Legenda"/>
        <w:spacing w:after="0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971CBE">
        <w:rPr>
          <w:rFonts w:ascii="Times New Roman" w:hAnsi="Times New Roman"/>
          <w:b w:val="0"/>
          <w:color w:val="auto"/>
          <w:sz w:val="20"/>
          <w:szCs w:val="20"/>
        </w:rPr>
        <w:t xml:space="preserve">Figura </w:t>
      </w:r>
      <w:r w:rsidR="00C27D30">
        <w:rPr>
          <w:rFonts w:ascii="Times New Roman" w:hAnsi="Times New Roman"/>
          <w:b w:val="0"/>
          <w:color w:val="auto"/>
          <w:sz w:val="20"/>
          <w:szCs w:val="20"/>
        </w:rPr>
        <w:t>5</w:t>
      </w:r>
      <w:r w:rsidRPr="00971CBE">
        <w:rPr>
          <w:rFonts w:ascii="Times New Roman" w:hAnsi="Times New Roman"/>
          <w:b w:val="0"/>
          <w:color w:val="auto"/>
          <w:sz w:val="20"/>
          <w:szCs w:val="20"/>
        </w:rPr>
        <w:t xml:space="preserve"> - Perfil topográfico A-A' na BHRJM.</w:t>
      </w:r>
    </w:p>
    <w:p w:rsidR="00971CBE" w:rsidRPr="00B0795E" w:rsidRDefault="00971CBE" w:rsidP="00B0795E">
      <w:pPr>
        <w:spacing w:line="360" w:lineRule="auto"/>
        <w:jc w:val="both"/>
        <w:rPr>
          <w:rFonts w:ascii="Times New Roman" w:hAnsi="Times New Roman"/>
          <w:b/>
          <w:szCs w:val="24"/>
          <w:lang w:val="pt-BR"/>
        </w:rPr>
      </w:pPr>
    </w:p>
    <w:p w:rsidR="00971CBE" w:rsidRPr="00B0795E" w:rsidRDefault="00971CBE" w:rsidP="00B0795E">
      <w:pPr>
        <w:spacing w:line="360" w:lineRule="auto"/>
        <w:jc w:val="both"/>
        <w:rPr>
          <w:rFonts w:ascii="Times New Roman" w:hAnsi="Times New Roman"/>
          <w:b/>
          <w:szCs w:val="24"/>
          <w:lang w:val="pt-BR"/>
        </w:rPr>
      </w:pPr>
      <w:r w:rsidRPr="00B0795E">
        <w:rPr>
          <w:rFonts w:ascii="Times New Roman" w:hAnsi="Times New Roman"/>
          <w:b/>
          <w:szCs w:val="24"/>
          <w:lang w:val="pt-BR"/>
        </w:rPr>
        <w:t>Unidade Associação de Morros e Morrotes</w:t>
      </w:r>
    </w:p>
    <w:p w:rsidR="00B0795E" w:rsidRDefault="00B0795E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971CBE" w:rsidRPr="00723AE4" w:rsidRDefault="00971CBE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723AE4">
        <w:rPr>
          <w:rFonts w:ascii="Times New Roman" w:hAnsi="Times New Roman"/>
          <w:sz w:val="22"/>
          <w:szCs w:val="22"/>
          <w:lang w:val="pt-PT"/>
        </w:rPr>
        <w:t>A unidade Associação de Morros e Morrotes apresentam-se como a segunda maior unidade de relevo na bacia hidrog</w:t>
      </w:r>
      <w:r w:rsidR="00C27D30">
        <w:rPr>
          <w:rFonts w:ascii="Times New Roman" w:hAnsi="Times New Roman"/>
          <w:sz w:val="22"/>
          <w:szCs w:val="22"/>
          <w:lang w:val="pt-PT"/>
        </w:rPr>
        <w:t>ráfica. Com uma área de 301,72 km², a unidade representa 22,80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% da área total. A unidade está associada ao rebordo do planalto, com altitudes que variam de 160m à superiores de 400m, com declives maiores que 15%, sendo uma região de transição entre o Planalto Meridional e a Depressão Periférica. </w:t>
      </w:r>
    </w:p>
    <w:p w:rsidR="00971CBE" w:rsidRPr="00723AE4" w:rsidRDefault="00971CBE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723AE4">
        <w:rPr>
          <w:rFonts w:ascii="Times New Roman" w:hAnsi="Times New Roman"/>
          <w:sz w:val="22"/>
          <w:szCs w:val="22"/>
          <w:lang w:val="pt-PT"/>
        </w:rPr>
        <w:t>O p</w:t>
      </w:r>
      <w:r w:rsidR="00C27D30">
        <w:rPr>
          <w:rFonts w:ascii="Times New Roman" w:hAnsi="Times New Roman"/>
          <w:sz w:val="22"/>
          <w:szCs w:val="22"/>
          <w:lang w:val="pt-PT"/>
        </w:rPr>
        <w:t xml:space="preserve">erfil topográfico B-B’ (Figura 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6), caracteriza a transição geomorfológica entre o Planalto Meridional e a Depressão Periférica. Os canais de drenagem apresentam elevadas variações altimétrica, que acarreta na intensidade do escoamento da água, influenciando nos processos erosivos. </w:t>
      </w:r>
    </w:p>
    <w:p w:rsidR="00971CBE" w:rsidRPr="00DE423B" w:rsidRDefault="00971CBE" w:rsidP="00B0795E">
      <w:pPr>
        <w:spacing w:line="360" w:lineRule="auto"/>
        <w:ind w:firstLine="708"/>
        <w:jc w:val="both"/>
        <w:rPr>
          <w:rFonts w:ascii="Times New Roman" w:hAnsi="Times New Roman"/>
          <w:szCs w:val="24"/>
          <w:lang w:val="pt-BR"/>
        </w:rPr>
      </w:pPr>
    </w:p>
    <w:p w:rsidR="00971CBE" w:rsidRPr="00F913FB" w:rsidRDefault="00CA5A4D" w:rsidP="00B0795E">
      <w:pPr>
        <w:keepNext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pt-BR" w:eastAsia="pt-BR"/>
        </w:rPr>
        <w:pict>
          <v:shape id="_x0000_i1030" type="#_x0000_t75" style="width:446.25pt;height:141.75pt" o:bordertopcolor="this" o:borderleftcolor="this" o:borderbottomcolor="this" o:borderrightcolor="this">
            <v:imagedata r:id="rId13" o:title="Perfil_B"/>
            <w10:bordertop type="single" width="8"/>
            <w10:borderleft type="single" width="8"/>
            <w10:borderbottom type="single" width="8"/>
            <w10:borderright type="single" width="8"/>
          </v:shape>
        </w:pict>
      </w:r>
    </w:p>
    <w:p w:rsidR="00971CBE" w:rsidRPr="00F913FB" w:rsidRDefault="00971CBE" w:rsidP="00B0795E">
      <w:pPr>
        <w:pStyle w:val="Legenda"/>
        <w:spacing w:after="0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Figura </w:t>
      </w:r>
      <w:r w:rsidR="00C27D30">
        <w:rPr>
          <w:rFonts w:ascii="Times New Roman" w:hAnsi="Times New Roman"/>
          <w:b w:val="0"/>
          <w:color w:val="auto"/>
          <w:sz w:val="20"/>
          <w:szCs w:val="20"/>
        </w:rPr>
        <w:t>6</w:t>
      </w:r>
      <w:r w:rsidRPr="00F913FB">
        <w:rPr>
          <w:rFonts w:ascii="Times New Roman" w:hAnsi="Times New Roman"/>
          <w:b w:val="0"/>
          <w:color w:val="auto"/>
          <w:sz w:val="20"/>
          <w:szCs w:val="20"/>
        </w:rPr>
        <w:t>- Perfil topográfico B-B' na BHRJ</w:t>
      </w:r>
      <w:r>
        <w:rPr>
          <w:rFonts w:ascii="Times New Roman" w:hAnsi="Times New Roman"/>
          <w:b w:val="0"/>
          <w:color w:val="auto"/>
          <w:sz w:val="20"/>
          <w:szCs w:val="20"/>
        </w:rPr>
        <w:t>M</w:t>
      </w:r>
      <w:r w:rsidRPr="00F913FB">
        <w:rPr>
          <w:rFonts w:ascii="Times New Roman" w:hAnsi="Times New Roman"/>
          <w:b w:val="0"/>
          <w:color w:val="auto"/>
          <w:sz w:val="20"/>
          <w:szCs w:val="20"/>
        </w:rPr>
        <w:t>.</w:t>
      </w:r>
    </w:p>
    <w:p w:rsidR="00971CBE" w:rsidRPr="00DE423B" w:rsidRDefault="00971CBE" w:rsidP="00B0795E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</w:p>
    <w:p w:rsidR="00F913FB" w:rsidRPr="00B0795E" w:rsidRDefault="00F913FB" w:rsidP="00B0795E">
      <w:pPr>
        <w:spacing w:line="360" w:lineRule="auto"/>
        <w:jc w:val="both"/>
        <w:rPr>
          <w:rFonts w:ascii="Times New Roman" w:hAnsi="Times New Roman"/>
          <w:b/>
          <w:szCs w:val="24"/>
          <w:lang w:val="pt-BR"/>
        </w:rPr>
      </w:pPr>
      <w:r w:rsidRPr="00B0795E">
        <w:rPr>
          <w:rFonts w:ascii="Times New Roman" w:hAnsi="Times New Roman"/>
          <w:b/>
          <w:szCs w:val="24"/>
          <w:lang w:val="pt-BR"/>
        </w:rPr>
        <w:t>Unidade Colinas de Altitude</w:t>
      </w:r>
    </w:p>
    <w:p w:rsidR="00B0795E" w:rsidRDefault="00B0795E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F913FB" w:rsidRPr="00723AE4" w:rsidRDefault="00F913FB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723AE4">
        <w:rPr>
          <w:rFonts w:ascii="Times New Roman" w:hAnsi="Times New Roman"/>
          <w:sz w:val="22"/>
          <w:szCs w:val="22"/>
          <w:lang w:val="pt-PT"/>
        </w:rPr>
        <w:t>A unidade Colinas de Alti</w:t>
      </w:r>
      <w:r w:rsidR="00C27D30">
        <w:rPr>
          <w:rFonts w:ascii="Times New Roman" w:hAnsi="Times New Roman"/>
          <w:sz w:val="22"/>
          <w:szCs w:val="22"/>
          <w:lang w:val="pt-PT"/>
        </w:rPr>
        <w:t>tudes apresenta área de 966,42 km², representando 73,03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% da área total. Esta unidade </w:t>
      </w:r>
      <w:r w:rsidR="00E20BE4">
        <w:rPr>
          <w:rFonts w:ascii="Times New Roman" w:hAnsi="Times New Roman"/>
          <w:sz w:val="22"/>
          <w:szCs w:val="22"/>
          <w:lang w:val="pt-PT"/>
        </w:rPr>
        <w:t>distribui-se predominantemente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 ao norte da bacia, além de estender-se na porção oeste e leste da área de estudo. A unidade apresenta amplitude altimétrica média de 40m, sendo considerado Colinas de Altitude, com altimetria superior a 300m, e amplitude inferior à 100m, e declividades variando entre 5 - 15%. </w:t>
      </w:r>
    </w:p>
    <w:p w:rsidR="00F913FB" w:rsidRPr="00723AE4" w:rsidRDefault="00F913FB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723AE4">
        <w:rPr>
          <w:rFonts w:ascii="Times New Roman" w:hAnsi="Times New Roman"/>
          <w:sz w:val="22"/>
          <w:szCs w:val="22"/>
          <w:lang w:val="pt-PT"/>
        </w:rPr>
        <w:t xml:space="preserve">Estes declives são visualizados no alto curso da bacia, condicionando a atividades agrícolas, por exemplo, muito intensa nas regiões do Planalto Meridional. As formas de vertentes Côncava – Divergente distribuem –se pela unidade, caracterizando no fluxo </w:t>
      </w:r>
      <w:r w:rsidR="004102E9" w:rsidRPr="00723AE4">
        <w:rPr>
          <w:rFonts w:ascii="Times New Roman" w:hAnsi="Times New Roman"/>
          <w:sz w:val="22"/>
          <w:szCs w:val="22"/>
          <w:lang w:val="pt-PT"/>
        </w:rPr>
        <w:t>d’água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 acumulado, sendo influenciado pela forma da encosta.</w:t>
      </w:r>
    </w:p>
    <w:p w:rsidR="00F913FB" w:rsidRDefault="00E20BE4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lastRenderedPageBreak/>
        <w:t>O perfil topográfico C-C’’ (Figura 7</w:t>
      </w:r>
      <w:r w:rsidR="00F913FB" w:rsidRPr="00723AE4">
        <w:rPr>
          <w:rFonts w:ascii="Times New Roman" w:hAnsi="Times New Roman"/>
          <w:sz w:val="22"/>
          <w:szCs w:val="22"/>
          <w:lang w:val="pt-PT"/>
        </w:rPr>
        <w:t>), apresenta uma visualização das encostas nesta unidade. Caracteriza-se por co</w:t>
      </w:r>
      <w:r>
        <w:rPr>
          <w:rFonts w:ascii="Times New Roman" w:hAnsi="Times New Roman"/>
          <w:sz w:val="22"/>
          <w:szCs w:val="22"/>
          <w:lang w:val="pt-PT"/>
        </w:rPr>
        <w:t>nter altitudes que variam de 280m (A) na porção oeste e nordeste, à 35</w:t>
      </w:r>
      <w:r w:rsidR="00F913FB" w:rsidRPr="00723AE4">
        <w:rPr>
          <w:rFonts w:ascii="Times New Roman" w:hAnsi="Times New Roman"/>
          <w:sz w:val="22"/>
          <w:szCs w:val="22"/>
          <w:lang w:val="pt-PT"/>
        </w:rPr>
        <w:t xml:space="preserve">0m </w:t>
      </w:r>
      <w:r>
        <w:rPr>
          <w:rFonts w:ascii="Times New Roman" w:hAnsi="Times New Roman"/>
          <w:sz w:val="22"/>
          <w:szCs w:val="22"/>
          <w:lang w:val="pt-PT"/>
        </w:rPr>
        <w:t xml:space="preserve">de altitude </w:t>
      </w:r>
      <w:r w:rsidR="00F913FB" w:rsidRPr="00723AE4">
        <w:rPr>
          <w:rFonts w:ascii="Times New Roman" w:hAnsi="Times New Roman"/>
          <w:sz w:val="22"/>
          <w:szCs w:val="22"/>
          <w:lang w:val="pt-PT"/>
        </w:rPr>
        <w:t>próximo ao canal fluvial. O relevo ondulado, caracteriza o canal de drenagem encaixado, estando estes próximos a cabeceiras de drenagem, levando à um fluxo de água rápido.</w:t>
      </w:r>
    </w:p>
    <w:p w:rsidR="00B0795E" w:rsidRPr="00DE423B" w:rsidRDefault="00B0795E" w:rsidP="00B0795E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</w:p>
    <w:p w:rsidR="00F913FB" w:rsidRPr="00971CBE" w:rsidRDefault="00CA5A4D" w:rsidP="00B0795E">
      <w:pPr>
        <w:keepNext/>
        <w:jc w:val="center"/>
        <w:rPr>
          <w:rFonts w:ascii="Times New Roman" w:hAnsi="Times New Roman"/>
          <w:noProof/>
          <w:sz w:val="20"/>
          <w:lang w:val="pt-BR" w:eastAsia="pt-BR"/>
        </w:rPr>
      </w:pPr>
      <w:r>
        <w:rPr>
          <w:rFonts w:ascii="Times New Roman" w:hAnsi="Times New Roman"/>
          <w:noProof/>
          <w:sz w:val="20"/>
          <w:lang w:val="pt-BR" w:eastAsia="pt-BR"/>
        </w:rPr>
        <w:pict>
          <v:shape id="_x0000_i1031" type="#_x0000_t75" style="width:451.5pt;height:127.5pt" o:bordertopcolor="this" o:borderleftcolor="this" o:borderbottomcolor="this" o:borderrightcolor="this">
            <v:imagedata r:id="rId14" o:title="Perfil_C"/>
            <w10:bordertop type="single" width="8"/>
            <w10:borderleft type="single" width="8"/>
            <w10:borderbottom type="single" width="8"/>
            <w10:borderright type="single" width="8"/>
          </v:shape>
        </w:pict>
      </w:r>
    </w:p>
    <w:p w:rsidR="00F913FB" w:rsidRPr="00971CBE" w:rsidRDefault="00F913FB" w:rsidP="00B0795E">
      <w:pPr>
        <w:keepNext/>
        <w:jc w:val="center"/>
        <w:rPr>
          <w:rFonts w:ascii="Times New Roman" w:hAnsi="Times New Roman"/>
          <w:noProof/>
          <w:sz w:val="20"/>
          <w:lang w:val="pt-BR" w:eastAsia="pt-BR"/>
        </w:rPr>
      </w:pPr>
      <w:r w:rsidRPr="00971CBE">
        <w:rPr>
          <w:rFonts w:ascii="Times New Roman" w:hAnsi="Times New Roman"/>
          <w:noProof/>
          <w:sz w:val="20"/>
          <w:lang w:val="pt-BR" w:eastAsia="pt-BR"/>
        </w:rPr>
        <w:t xml:space="preserve">Figura </w:t>
      </w:r>
      <w:r w:rsidR="00E20BE4">
        <w:rPr>
          <w:rFonts w:ascii="Times New Roman" w:hAnsi="Times New Roman"/>
          <w:noProof/>
          <w:sz w:val="20"/>
          <w:lang w:val="pt-BR" w:eastAsia="pt-BR"/>
        </w:rPr>
        <w:t>7</w:t>
      </w:r>
      <w:r w:rsidR="00971CBE">
        <w:rPr>
          <w:rFonts w:ascii="Times New Roman" w:hAnsi="Times New Roman"/>
          <w:noProof/>
          <w:sz w:val="20"/>
          <w:lang w:val="pt-BR" w:eastAsia="pt-BR"/>
        </w:rPr>
        <w:t>- Perfil topográfico C-C</w:t>
      </w:r>
      <w:r w:rsidRPr="00971CBE">
        <w:rPr>
          <w:rFonts w:ascii="Times New Roman" w:hAnsi="Times New Roman"/>
          <w:noProof/>
          <w:sz w:val="20"/>
          <w:lang w:val="pt-BR" w:eastAsia="pt-BR"/>
        </w:rPr>
        <w:t>' na BHRJ</w:t>
      </w:r>
      <w:r w:rsidR="00971CBE">
        <w:rPr>
          <w:rFonts w:ascii="Times New Roman" w:hAnsi="Times New Roman"/>
          <w:noProof/>
          <w:sz w:val="20"/>
          <w:lang w:val="pt-BR" w:eastAsia="pt-BR"/>
        </w:rPr>
        <w:t>M</w:t>
      </w:r>
      <w:r w:rsidRPr="00971CBE">
        <w:rPr>
          <w:rFonts w:ascii="Times New Roman" w:hAnsi="Times New Roman"/>
          <w:noProof/>
          <w:sz w:val="20"/>
          <w:lang w:val="pt-BR" w:eastAsia="pt-BR"/>
        </w:rPr>
        <w:t>.</w:t>
      </w:r>
    </w:p>
    <w:p w:rsidR="00B0795E" w:rsidRDefault="00B0795E" w:rsidP="00B0795E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</w:p>
    <w:p w:rsidR="00F913FB" w:rsidRPr="00B0795E" w:rsidRDefault="00F913FB" w:rsidP="00B0795E">
      <w:pPr>
        <w:spacing w:line="360" w:lineRule="auto"/>
        <w:jc w:val="both"/>
        <w:rPr>
          <w:rFonts w:ascii="Times New Roman" w:hAnsi="Times New Roman"/>
          <w:b/>
          <w:szCs w:val="24"/>
          <w:lang w:val="pt-BR"/>
        </w:rPr>
      </w:pPr>
      <w:r w:rsidRPr="00B0795E">
        <w:rPr>
          <w:rFonts w:ascii="Times New Roman" w:hAnsi="Times New Roman"/>
          <w:b/>
          <w:szCs w:val="24"/>
          <w:lang w:val="pt-BR"/>
        </w:rPr>
        <w:t>Unidade Colinas Suavemente Onduladas</w:t>
      </w:r>
    </w:p>
    <w:p w:rsidR="00B0795E" w:rsidRDefault="00B0795E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F913FB" w:rsidRPr="00723AE4" w:rsidRDefault="00F913FB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723AE4">
        <w:rPr>
          <w:rFonts w:ascii="Times New Roman" w:hAnsi="Times New Roman"/>
          <w:sz w:val="22"/>
          <w:szCs w:val="22"/>
          <w:lang w:val="pt-PT"/>
        </w:rPr>
        <w:t>A unidade Colinas Suavemente Onduladas, apr</w:t>
      </w:r>
      <w:r w:rsidR="00FD3057">
        <w:rPr>
          <w:rFonts w:ascii="Times New Roman" w:hAnsi="Times New Roman"/>
          <w:sz w:val="22"/>
          <w:szCs w:val="22"/>
          <w:lang w:val="pt-PT"/>
        </w:rPr>
        <w:t>esenta-se com uma área de 14,81 km², representando 1,11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% da área total. A unidade está associada </w:t>
      </w:r>
      <w:r w:rsidR="004102E9" w:rsidRPr="00723AE4">
        <w:rPr>
          <w:rFonts w:ascii="Times New Roman" w:hAnsi="Times New Roman"/>
          <w:sz w:val="22"/>
          <w:szCs w:val="22"/>
          <w:lang w:val="pt-PT"/>
        </w:rPr>
        <w:t>aos declives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 entre 2 – 5%, próxima a foz do Rio Jaguari</w:t>
      </w:r>
      <w:r w:rsidR="00FD3057">
        <w:rPr>
          <w:rFonts w:ascii="Times New Roman" w:hAnsi="Times New Roman"/>
          <w:sz w:val="22"/>
          <w:szCs w:val="22"/>
          <w:lang w:val="pt-PT"/>
        </w:rPr>
        <w:t>-Mirim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, </w:t>
      </w:r>
      <w:r w:rsidR="00FD3057">
        <w:rPr>
          <w:rFonts w:ascii="Times New Roman" w:hAnsi="Times New Roman"/>
          <w:sz w:val="22"/>
          <w:szCs w:val="22"/>
          <w:lang w:val="pt-PT"/>
        </w:rPr>
        <w:t>assossiadas as áreas planas.</w:t>
      </w:r>
    </w:p>
    <w:p w:rsidR="00F913FB" w:rsidRPr="00723AE4" w:rsidRDefault="00F913FB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723AE4">
        <w:rPr>
          <w:rFonts w:ascii="Times New Roman" w:hAnsi="Times New Roman"/>
          <w:sz w:val="22"/>
          <w:szCs w:val="22"/>
          <w:lang w:val="pt-PT"/>
        </w:rPr>
        <w:t>Esta unidade caracteriza-se por amplitudes altimétricas menores que 100m, que marcam no relevo porções onduladas, próximas à região do Rebordo e ao canal principal. O pe</w:t>
      </w:r>
      <w:r w:rsidR="00FD3057">
        <w:rPr>
          <w:rFonts w:ascii="Times New Roman" w:hAnsi="Times New Roman"/>
          <w:sz w:val="22"/>
          <w:szCs w:val="22"/>
          <w:lang w:val="pt-PT"/>
        </w:rPr>
        <w:t>rfil D-D’ topográfico (Figura 8</w:t>
      </w:r>
      <w:r w:rsidRPr="00723AE4">
        <w:rPr>
          <w:rFonts w:ascii="Times New Roman" w:hAnsi="Times New Roman"/>
          <w:sz w:val="22"/>
          <w:szCs w:val="22"/>
          <w:lang w:val="pt-PT"/>
        </w:rPr>
        <w:t>), apresenta uma visão das características da variação altimétrica e da amplitude de 40m desta unidade. Nessas condições, devido à pouca declividade, os sedimentos trazidos do Planalto Meridional e do Rebordo do Planalto, depositam-se próximo as margens aos canais de drenagem, influenciando na formação de bancos de areia isolados e consequentemente diminuindo a velocidade de escoamento da água.</w:t>
      </w:r>
    </w:p>
    <w:p w:rsidR="00F913FB" w:rsidRPr="00723AE4" w:rsidRDefault="00CA5A4D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lastRenderedPageBreak/>
        <w:pict>
          <v:shape id="_x0000_i1032" type="#_x0000_t75" style="width:456pt;height:170.25pt" o:bordertopcolor="this" o:borderleftcolor="this" o:borderbottomcolor="this" o:borderrightcolor="this">
            <v:imagedata r:id="rId15" o:title="Perfil_D"/>
            <w10:bordertop type="single" width="8"/>
            <w10:borderleft type="single" width="8"/>
            <w10:borderbottom type="single" width="8"/>
            <w10:borderright type="single" width="8"/>
          </v:shape>
        </w:pict>
      </w:r>
    </w:p>
    <w:p w:rsidR="00F913FB" w:rsidRPr="00F913FB" w:rsidRDefault="00F913FB" w:rsidP="00B0795E">
      <w:pPr>
        <w:pStyle w:val="Legenda"/>
        <w:spacing w:after="0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Figura </w:t>
      </w:r>
      <w:r w:rsidR="00525E98">
        <w:rPr>
          <w:rFonts w:ascii="Times New Roman" w:hAnsi="Times New Roman"/>
          <w:b w:val="0"/>
          <w:color w:val="auto"/>
          <w:sz w:val="20"/>
          <w:szCs w:val="20"/>
        </w:rPr>
        <w:t>8</w:t>
      </w:r>
      <w:r w:rsidRPr="00F913FB">
        <w:rPr>
          <w:rFonts w:ascii="Times New Roman" w:hAnsi="Times New Roman"/>
          <w:b w:val="0"/>
          <w:color w:val="auto"/>
          <w:sz w:val="20"/>
          <w:szCs w:val="20"/>
        </w:rPr>
        <w:t>- Perfil topográfico D-D' na BHRJ</w:t>
      </w:r>
      <w:r w:rsidR="00971CBE">
        <w:rPr>
          <w:rFonts w:ascii="Times New Roman" w:hAnsi="Times New Roman"/>
          <w:b w:val="0"/>
          <w:color w:val="auto"/>
          <w:sz w:val="20"/>
          <w:szCs w:val="20"/>
        </w:rPr>
        <w:t>M</w:t>
      </w:r>
      <w:r w:rsidRPr="00F913FB">
        <w:rPr>
          <w:rFonts w:ascii="Times New Roman" w:hAnsi="Times New Roman"/>
          <w:b w:val="0"/>
          <w:color w:val="auto"/>
          <w:sz w:val="20"/>
          <w:szCs w:val="20"/>
        </w:rPr>
        <w:t>.</w:t>
      </w:r>
    </w:p>
    <w:p w:rsidR="00F913FB" w:rsidRPr="00DE423B" w:rsidRDefault="00723AE4" w:rsidP="00B0795E">
      <w:pPr>
        <w:jc w:val="center"/>
        <w:rPr>
          <w:rFonts w:ascii="Times New Roman" w:hAnsi="Times New Roman"/>
          <w:sz w:val="20"/>
          <w:lang w:val="pt-BR"/>
        </w:rPr>
      </w:pPr>
      <w:r w:rsidRPr="00DE423B">
        <w:rPr>
          <w:rFonts w:ascii="Times New Roman" w:hAnsi="Times New Roman"/>
          <w:sz w:val="20"/>
          <w:lang w:val="pt-BR"/>
        </w:rPr>
        <w:t>Org: Os autores, 2016.</w:t>
      </w:r>
    </w:p>
    <w:p w:rsidR="00B0795E" w:rsidRDefault="00B0795E" w:rsidP="00B0795E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</w:p>
    <w:p w:rsidR="00F913FB" w:rsidRPr="00B0795E" w:rsidRDefault="00F913FB" w:rsidP="00B0795E">
      <w:pPr>
        <w:spacing w:line="360" w:lineRule="auto"/>
        <w:jc w:val="both"/>
        <w:rPr>
          <w:rFonts w:ascii="Times New Roman" w:hAnsi="Times New Roman"/>
          <w:b/>
          <w:szCs w:val="24"/>
          <w:lang w:val="pt-BR"/>
        </w:rPr>
      </w:pPr>
      <w:r w:rsidRPr="00B0795E">
        <w:rPr>
          <w:rFonts w:ascii="Times New Roman" w:hAnsi="Times New Roman"/>
          <w:b/>
          <w:szCs w:val="24"/>
          <w:lang w:val="pt-BR"/>
        </w:rPr>
        <w:t xml:space="preserve">Unidade Morros e Morrotes Isolados </w:t>
      </w:r>
    </w:p>
    <w:p w:rsidR="00B0795E" w:rsidRDefault="00B0795E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F913FB" w:rsidRDefault="00F913FB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723AE4">
        <w:rPr>
          <w:rFonts w:ascii="Times New Roman" w:hAnsi="Times New Roman"/>
          <w:sz w:val="22"/>
          <w:szCs w:val="22"/>
          <w:lang w:val="pt-PT"/>
        </w:rPr>
        <w:t>A unidade de Morros e Morrotes Isol</w:t>
      </w:r>
      <w:r w:rsidR="00525E98">
        <w:rPr>
          <w:rFonts w:ascii="Times New Roman" w:hAnsi="Times New Roman"/>
          <w:sz w:val="22"/>
          <w:szCs w:val="22"/>
          <w:lang w:val="pt-PT"/>
        </w:rPr>
        <w:t>ados apresenta uma área de 4,16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 </w:t>
      </w:r>
      <w:r w:rsidR="00525E98">
        <w:rPr>
          <w:rFonts w:ascii="Times New Roman" w:hAnsi="Times New Roman"/>
          <w:sz w:val="22"/>
          <w:szCs w:val="22"/>
          <w:lang w:val="pt-PT"/>
        </w:rPr>
        <w:t>km², representando cerca de 0,31</w:t>
      </w:r>
      <w:r w:rsidRPr="00723AE4">
        <w:rPr>
          <w:rFonts w:ascii="Times New Roman" w:hAnsi="Times New Roman"/>
          <w:sz w:val="22"/>
          <w:szCs w:val="22"/>
          <w:lang w:val="pt-PT"/>
        </w:rPr>
        <w:t>% dá área total da bacia hidrográfica. A unidade representa Morros e Morrotes, com declives maiores que 15% e com cotas altimétricas maiores que 120 metros. O pe</w:t>
      </w:r>
      <w:r w:rsidR="00525E98">
        <w:rPr>
          <w:rFonts w:ascii="Times New Roman" w:hAnsi="Times New Roman"/>
          <w:sz w:val="22"/>
          <w:szCs w:val="22"/>
          <w:lang w:val="pt-PT"/>
        </w:rPr>
        <w:t>rfil topográfico C-C’ (Figura 9</w:t>
      </w:r>
      <w:r w:rsidRPr="00723AE4">
        <w:rPr>
          <w:rFonts w:ascii="Times New Roman" w:hAnsi="Times New Roman"/>
          <w:sz w:val="22"/>
          <w:szCs w:val="22"/>
          <w:lang w:val="pt-PT"/>
        </w:rPr>
        <w:t>), caracteriza um Morro</w:t>
      </w:r>
      <w:r w:rsidR="00525E98">
        <w:rPr>
          <w:rFonts w:ascii="Times New Roman" w:hAnsi="Times New Roman"/>
          <w:sz w:val="22"/>
          <w:szCs w:val="22"/>
          <w:lang w:val="pt-PT"/>
        </w:rPr>
        <w:t>te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 próximo ao </w:t>
      </w:r>
      <w:r w:rsidR="00525E98">
        <w:rPr>
          <w:rFonts w:ascii="Times New Roman" w:hAnsi="Times New Roman"/>
          <w:sz w:val="22"/>
          <w:szCs w:val="22"/>
          <w:lang w:val="pt-PT"/>
        </w:rPr>
        <w:t>canal principal à margem esquerda</w:t>
      </w:r>
      <w:r w:rsidRPr="00723AE4">
        <w:rPr>
          <w:rFonts w:ascii="Times New Roman" w:hAnsi="Times New Roman"/>
          <w:sz w:val="22"/>
          <w:szCs w:val="22"/>
          <w:lang w:val="pt-PT"/>
        </w:rPr>
        <w:t>, com amplitude aproximada de 80 metros. O Morro</w:t>
      </w:r>
      <w:r w:rsidR="00525E98">
        <w:rPr>
          <w:rFonts w:ascii="Times New Roman" w:hAnsi="Times New Roman"/>
          <w:sz w:val="22"/>
          <w:szCs w:val="22"/>
          <w:lang w:val="pt-PT"/>
        </w:rPr>
        <w:t>te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 em análise, situa-se em região plana e próxima às Colinas Suavemente Onduladas, o que influencia no carregamento de matérias para o rio, e caracteriza o tipo de vegetação existente na área da BHRJ</w:t>
      </w:r>
      <w:r w:rsidR="00525E98">
        <w:rPr>
          <w:rFonts w:ascii="Times New Roman" w:hAnsi="Times New Roman"/>
          <w:sz w:val="22"/>
          <w:szCs w:val="22"/>
          <w:lang w:val="pt-PT"/>
        </w:rPr>
        <w:t>M</w:t>
      </w:r>
      <w:r w:rsidRPr="00723AE4">
        <w:rPr>
          <w:rFonts w:ascii="Times New Roman" w:hAnsi="Times New Roman"/>
          <w:sz w:val="22"/>
          <w:szCs w:val="22"/>
          <w:lang w:val="pt-PT"/>
        </w:rPr>
        <w:t xml:space="preserve">. </w:t>
      </w:r>
    </w:p>
    <w:p w:rsidR="00B0795E" w:rsidRPr="00723AE4" w:rsidRDefault="00B0795E" w:rsidP="00B0795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F913FB" w:rsidRPr="00F913FB" w:rsidRDefault="00CA5A4D" w:rsidP="00B0795E">
      <w:pPr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pt-BR" w:eastAsia="pt-BR"/>
        </w:rPr>
        <w:pict>
          <v:shape id="_x0000_i1033" type="#_x0000_t75" style="width:435pt;height:170.25pt" o:bordertopcolor="this" o:borderleftcolor="this" o:borderbottomcolor="this" o:borderrightcolor="this">
            <v:imagedata r:id="rId16" o:title="Perfil_E"/>
            <w10:bordertop type="single" width="8"/>
            <w10:borderleft type="single" width="8"/>
            <w10:borderbottom type="single" width="8"/>
            <w10:borderright type="single" width="8"/>
          </v:shape>
        </w:pict>
      </w:r>
    </w:p>
    <w:p w:rsidR="001F1401" w:rsidRPr="00723AE4" w:rsidRDefault="00F913FB" w:rsidP="00B0795E">
      <w:pPr>
        <w:pStyle w:val="Legenda"/>
        <w:spacing w:after="0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Figura </w:t>
      </w:r>
      <w:r w:rsidR="00525E98">
        <w:rPr>
          <w:rFonts w:ascii="Times New Roman" w:hAnsi="Times New Roman"/>
          <w:b w:val="0"/>
          <w:color w:val="auto"/>
          <w:sz w:val="20"/>
          <w:szCs w:val="20"/>
        </w:rPr>
        <w:t>9- Perfil</w:t>
      </w:r>
      <w:r w:rsidRPr="00F913FB">
        <w:rPr>
          <w:rFonts w:ascii="Times New Roman" w:hAnsi="Times New Roman"/>
          <w:b w:val="0"/>
          <w:color w:val="auto"/>
          <w:sz w:val="20"/>
          <w:szCs w:val="20"/>
        </w:rPr>
        <w:t xml:space="preserve"> topográfico </w:t>
      </w:r>
      <w:r w:rsidR="00971CBE">
        <w:rPr>
          <w:rFonts w:ascii="Times New Roman" w:hAnsi="Times New Roman"/>
          <w:b w:val="0"/>
          <w:color w:val="auto"/>
          <w:sz w:val="20"/>
          <w:szCs w:val="20"/>
        </w:rPr>
        <w:t>E-E</w:t>
      </w:r>
      <w:r w:rsidRPr="00F913FB">
        <w:rPr>
          <w:rFonts w:ascii="Times New Roman" w:hAnsi="Times New Roman"/>
          <w:b w:val="0"/>
          <w:color w:val="auto"/>
          <w:sz w:val="20"/>
          <w:szCs w:val="20"/>
        </w:rPr>
        <w:t>’ na BHRJ.</w:t>
      </w:r>
    </w:p>
    <w:p w:rsidR="003C5DE9" w:rsidRDefault="003C5DE9" w:rsidP="00B0795E">
      <w:pPr>
        <w:rPr>
          <w:rFonts w:ascii="Times New Roman" w:hAnsi="Times New Roman"/>
          <w:b/>
          <w:szCs w:val="24"/>
          <w:lang w:val="pt-PT"/>
        </w:rPr>
      </w:pPr>
    </w:p>
    <w:p w:rsidR="003C5DE9" w:rsidRDefault="003C5DE9" w:rsidP="00725DD0">
      <w:pPr>
        <w:spacing w:before="480" w:after="240"/>
        <w:rPr>
          <w:rFonts w:ascii="Times New Roman" w:hAnsi="Times New Roman"/>
          <w:b/>
          <w:szCs w:val="24"/>
          <w:lang w:val="pt-PT"/>
        </w:rPr>
      </w:pPr>
    </w:p>
    <w:p w:rsidR="00723AE4" w:rsidRDefault="00723AE4" w:rsidP="00B0795E">
      <w:pPr>
        <w:numPr>
          <w:ilvl w:val="0"/>
          <w:numId w:val="5"/>
        </w:numPr>
        <w:spacing w:before="480" w:after="240"/>
        <w:ind w:left="0" w:firstLine="0"/>
        <w:rPr>
          <w:rFonts w:ascii="Times New Roman" w:hAnsi="Times New Roman"/>
          <w:b/>
          <w:szCs w:val="24"/>
          <w:lang w:val="pt-PT"/>
        </w:rPr>
      </w:pPr>
      <w:r>
        <w:rPr>
          <w:rFonts w:ascii="Times New Roman" w:hAnsi="Times New Roman"/>
          <w:b/>
          <w:szCs w:val="24"/>
          <w:lang w:val="pt-PT"/>
        </w:rPr>
        <w:t>Considerações Finais</w:t>
      </w:r>
    </w:p>
    <w:p w:rsidR="006E06CE" w:rsidRDefault="006E06CE" w:rsidP="006E06C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6E06CE">
        <w:rPr>
          <w:rFonts w:ascii="Times New Roman" w:hAnsi="Times New Roman"/>
          <w:sz w:val="22"/>
          <w:szCs w:val="22"/>
          <w:lang w:val="pt-PT"/>
        </w:rPr>
        <w:t xml:space="preserve">A BHRJ distribui-se por vários municípios da região oeste, apresentando em diversas áreas, diferentes formas do relevo, que acabam influenciando no </w:t>
      </w:r>
      <w:r w:rsidR="004979DC">
        <w:rPr>
          <w:rFonts w:ascii="Times New Roman" w:hAnsi="Times New Roman"/>
          <w:sz w:val="22"/>
          <w:szCs w:val="22"/>
          <w:lang w:val="pt-PT"/>
        </w:rPr>
        <w:t>modo de uso e ocupação do solo.</w:t>
      </w:r>
    </w:p>
    <w:p w:rsidR="004979DC" w:rsidRPr="006E06CE" w:rsidRDefault="004979DC" w:rsidP="006E06C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 xml:space="preserve">A partir da metodologia aplicada, foi possível delimitar cinco unidades de relevo, sendo elas </w:t>
      </w:r>
      <w:r w:rsidRPr="004979DC">
        <w:rPr>
          <w:rFonts w:ascii="Times New Roman" w:hAnsi="Times New Roman"/>
          <w:sz w:val="22"/>
          <w:szCs w:val="22"/>
          <w:lang w:val="pt-PT"/>
        </w:rPr>
        <w:t>Unidade Áreas Planas, nas baixas altitudes e declividades menores que 2%; Unidade Associação de Morros e Morrotes que é a segunda maior unidade da bacia, associada ao rebordo do planalto; Unidade Colinas de Altitude, maior unidade da bacia com73,03% da área total; Unidade Colinas Suavemente Onduladas que está associada aos declives entre 2 – 5%, próxima a foz do Rio Jaguari-Mirim; Unidade Morros e Morrotes Isolados representa as áreas com declives maiores que 15% e com cotas altimétricas maiores que 120 metros.</w:t>
      </w:r>
    </w:p>
    <w:p w:rsidR="006E06CE" w:rsidRDefault="006E06CE" w:rsidP="006E06CE">
      <w:pPr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6E06CE">
        <w:rPr>
          <w:rFonts w:ascii="Times New Roman" w:hAnsi="Times New Roman"/>
          <w:sz w:val="22"/>
          <w:szCs w:val="22"/>
          <w:lang w:val="pt-PT"/>
        </w:rPr>
        <w:t>Entender os processos de transformação da paisagem, correlacionando as formas de relevo com um levantamento cartográfico, contribui para o planejamento e ordenamento do espaço natural, de modo equilibrado.</w:t>
      </w:r>
    </w:p>
    <w:p w:rsidR="00725DD0" w:rsidRPr="00F913FB" w:rsidRDefault="00723AE4" w:rsidP="00B0795E">
      <w:pPr>
        <w:numPr>
          <w:ilvl w:val="0"/>
          <w:numId w:val="5"/>
        </w:numPr>
        <w:spacing w:before="480" w:after="240" w:line="360" w:lineRule="auto"/>
        <w:ind w:left="0" w:firstLine="0"/>
        <w:jc w:val="both"/>
        <w:rPr>
          <w:rFonts w:ascii="Times New Roman" w:hAnsi="Times New Roman"/>
          <w:b/>
          <w:szCs w:val="24"/>
          <w:lang w:val="pt-PT"/>
        </w:rPr>
      </w:pPr>
      <w:r>
        <w:rPr>
          <w:rFonts w:ascii="Times New Roman" w:hAnsi="Times New Roman"/>
          <w:b/>
          <w:szCs w:val="24"/>
          <w:lang w:val="pt-PT"/>
        </w:rPr>
        <w:t>Referências Blibiográfica</w:t>
      </w:r>
    </w:p>
    <w:p w:rsidR="006E06CE" w:rsidRPr="00DE423B" w:rsidRDefault="006E06CE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DE423B">
        <w:rPr>
          <w:rFonts w:ascii="Times New Roman" w:hAnsi="Times New Roman"/>
          <w:sz w:val="20"/>
          <w:lang w:val="pt-BR"/>
        </w:rPr>
        <w:t>BOTELHO, R. G. M. Planejamento Ambiental em Microbacia Hidrográfica. In: Erosão e conservação dos solos: conceitos, temas e aplicações/ Antônio José Teixeira Guerra, Antônio Soares da Silva, Rosângela Garrido Machado Botelho (organizadores) – Rio de Janeiro: Bertrand Brasil, 1999.</w:t>
      </w:r>
    </w:p>
    <w:p w:rsidR="00E17A8D" w:rsidRPr="00E17A8D" w:rsidRDefault="00E17A8D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</w:p>
    <w:p w:rsidR="006E06CE" w:rsidRPr="004979DC" w:rsidRDefault="006E06CE" w:rsidP="004979DC">
      <w:pPr>
        <w:spacing w:after="120"/>
        <w:jc w:val="both"/>
        <w:rPr>
          <w:rFonts w:ascii="Times New Roman" w:eastAsia="Times New Roman" w:hAnsi="Times New Roman"/>
          <w:sz w:val="20"/>
          <w:lang w:val="pt-BR"/>
        </w:rPr>
      </w:pPr>
      <w:r w:rsidRPr="006E06CE">
        <w:rPr>
          <w:rFonts w:ascii="Times New Roman" w:hAnsi="Times New Roman"/>
          <w:sz w:val="20"/>
        </w:rPr>
        <w:t>CHRISTOFOLETTI, A.</w:t>
      </w:r>
      <w:r w:rsidRPr="00E17A8D">
        <w:rPr>
          <w:rFonts w:ascii="Times New Roman" w:hAnsi="Times New Roman"/>
          <w:sz w:val="20"/>
          <w:lang w:val="pt-BR"/>
        </w:rPr>
        <w:t xml:space="preserve"> Geomorfologia. 2ª ed. </w:t>
      </w:r>
      <w:r w:rsidRPr="004979DC">
        <w:rPr>
          <w:rFonts w:ascii="Times New Roman" w:hAnsi="Times New Roman"/>
          <w:sz w:val="20"/>
          <w:lang w:val="pt-BR"/>
        </w:rPr>
        <w:t>São Paulo: Edgard Blücher, 1980.</w:t>
      </w:r>
    </w:p>
    <w:p w:rsidR="00E17A8D" w:rsidRDefault="00E17A8D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</w:p>
    <w:p w:rsidR="006E06CE" w:rsidRPr="00DE423B" w:rsidRDefault="006E06CE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DE423B">
        <w:rPr>
          <w:rFonts w:ascii="Times New Roman" w:hAnsi="Times New Roman"/>
          <w:sz w:val="20"/>
          <w:lang w:val="pt-BR"/>
        </w:rPr>
        <w:t>DE NARDIN, D; ROBAINA, L.E.S. Mapeamento de Unidades de Relevo no Oeste do RS: O caso da Bacia Hidrográfica do Arroio Miracatú. Anais do XI Simpósio Brasileiro de Geografia Física Aplicada – USP, 2005. p3576 – 3588.</w:t>
      </w:r>
    </w:p>
    <w:p w:rsidR="00E17A8D" w:rsidRDefault="00E17A8D" w:rsidP="004979DC">
      <w:pPr>
        <w:spacing w:after="120"/>
        <w:jc w:val="both"/>
        <w:rPr>
          <w:rFonts w:ascii="Times New Roman" w:hAnsi="Times New Roman"/>
          <w:sz w:val="20"/>
        </w:rPr>
      </w:pPr>
    </w:p>
    <w:p w:rsidR="006E06CE" w:rsidRPr="00DE423B" w:rsidRDefault="006E06CE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6E06CE">
        <w:rPr>
          <w:rFonts w:ascii="Times New Roman" w:hAnsi="Times New Roman"/>
          <w:sz w:val="20"/>
        </w:rPr>
        <w:t xml:space="preserve">HUGGETT, R.J. Soil landscape systems: A model of soil genesis. </w:t>
      </w:r>
      <w:r w:rsidRPr="00DE423B">
        <w:rPr>
          <w:rFonts w:ascii="Times New Roman" w:hAnsi="Times New Roman"/>
          <w:sz w:val="20"/>
          <w:lang w:val="pt-BR"/>
        </w:rPr>
        <w:t>Geoderma, Amsterdan, v. 13, p. 1-22, 1975.</w:t>
      </w:r>
    </w:p>
    <w:p w:rsidR="00E17A8D" w:rsidRDefault="00E17A8D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</w:p>
    <w:p w:rsidR="006E06CE" w:rsidRDefault="005E6144" w:rsidP="004979DC">
      <w:pPr>
        <w:spacing w:after="120"/>
        <w:jc w:val="both"/>
        <w:rPr>
          <w:rFonts w:ascii="Times New Roman" w:hAnsi="Times New Roman"/>
          <w:sz w:val="20"/>
        </w:rPr>
      </w:pPr>
      <w:r w:rsidRPr="00DE423B">
        <w:rPr>
          <w:rFonts w:ascii="Times New Roman" w:hAnsi="Times New Roman"/>
          <w:sz w:val="20"/>
          <w:lang w:val="pt-BR"/>
        </w:rPr>
        <w:t xml:space="preserve">Instituto de Pesquisas Tecnológicas. Mapeamento Geomorfológico do Estado de São Paulo. </w:t>
      </w:r>
      <w:r w:rsidRPr="005E6144">
        <w:rPr>
          <w:rFonts w:ascii="Times New Roman" w:hAnsi="Times New Roman"/>
          <w:sz w:val="20"/>
        </w:rPr>
        <w:t>São Paulo. Escala 1:500.000, v. 2, 1981. 130p.</w:t>
      </w:r>
    </w:p>
    <w:p w:rsidR="00E17A8D" w:rsidRDefault="00E17A8D" w:rsidP="004979DC">
      <w:pPr>
        <w:spacing w:after="120"/>
        <w:jc w:val="both"/>
        <w:rPr>
          <w:rFonts w:ascii="Times New Roman" w:hAnsi="Times New Roman"/>
          <w:sz w:val="20"/>
        </w:rPr>
      </w:pPr>
    </w:p>
    <w:p w:rsidR="006E06CE" w:rsidRPr="00DE423B" w:rsidRDefault="006E06CE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6E06CE">
        <w:rPr>
          <w:rFonts w:ascii="Times New Roman" w:hAnsi="Times New Roman"/>
          <w:sz w:val="20"/>
        </w:rPr>
        <w:t>MACMILLAN, R. A.</w:t>
      </w:r>
      <w:r w:rsidR="00634F28" w:rsidRPr="006E06CE">
        <w:rPr>
          <w:rFonts w:ascii="Times New Roman" w:hAnsi="Times New Roman"/>
          <w:sz w:val="20"/>
        </w:rPr>
        <w:t>; SHARY</w:t>
      </w:r>
      <w:r w:rsidRPr="006E06CE">
        <w:rPr>
          <w:rFonts w:ascii="Times New Roman" w:hAnsi="Times New Roman"/>
          <w:sz w:val="20"/>
        </w:rPr>
        <w:t xml:space="preserve">, P. A., Landforms and landform elements in geomorphometry. In: HENGL, T. e REUTER, H. I. (eds), Geomorphometry-Concepts, Software, Applications. </w:t>
      </w:r>
      <w:r w:rsidRPr="00DE423B">
        <w:rPr>
          <w:rFonts w:ascii="Times New Roman" w:hAnsi="Times New Roman"/>
          <w:sz w:val="20"/>
          <w:lang w:val="pt-BR"/>
        </w:rPr>
        <w:t>Developments in Soil Science, vol. 33, Elsevier, Amsterdam, 2009. Pag. 227-254.</w:t>
      </w:r>
    </w:p>
    <w:p w:rsidR="00E17A8D" w:rsidRDefault="00E17A8D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</w:p>
    <w:p w:rsidR="006E06CE" w:rsidRPr="00DE423B" w:rsidRDefault="006E06CE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DE423B">
        <w:rPr>
          <w:rFonts w:ascii="Times New Roman" w:hAnsi="Times New Roman"/>
          <w:sz w:val="20"/>
          <w:lang w:val="pt-BR"/>
        </w:rPr>
        <w:lastRenderedPageBreak/>
        <w:t xml:space="preserve">MUÑOZ, V. A. Análise geomorfométrica de dados SRTM aplicada ao estudo das relações solo-relevo. Instituto Nacional de Pesquisas Espaciais, São José dos Campos, 2009. 112p. </w:t>
      </w:r>
      <w:r w:rsidRPr="00BF2C20">
        <w:rPr>
          <w:rFonts w:ascii="Times New Roman" w:hAnsi="Times New Roman"/>
          <w:sz w:val="20"/>
          <w:lang w:val="pt-BR"/>
        </w:rPr>
        <w:t xml:space="preserve">(INPE-15796-TDI/1531). </w:t>
      </w:r>
      <w:r w:rsidRPr="00DE423B">
        <w:rPr>
          <w:rFonts w:ascii="Times New Roman" w:hAnsi="Times New Roman"/>
          <w:sz w:val="20"/>
          <w:lang w:val="pt-BR"/>
        </w:rPr>
        <w:t>Dissertação (Mestrado em Sensoriamento Remoto). - Instituto Nacional de Pesquisas Espaciais.</w:t>
      </w:r>
    </w:p>
    <w:p w:rsidR="00E17A8D" w:rsidRDefault="00E17A8D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</w:p>
    <w:p w:rsidR="006E06CE" w:rsidRPr="00DE423B" w:rsidRDefault="006E06CE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DE423B">
        <w:rPr>
          <w:rFonts w:ascii="Times New Roman" w:hAnsi="Times New Roman"/>
          <w:sz w:val="20"/>
          <w:lang w:val="pt-BR"/>
        </w:rPr>
        <w:t>ROSS, J.L.S. O registro cartográfico dos fatos geomórficos e a questão da taxonomia do relevo. Revista do Departamento de Geografia, São Paulo, n º 6, 1992. p. 17-29.</w:t>
      </w:r>
    </w:p>
    <w:p w:rsidR="00E17A8D" w:rsidRDefault="00E17A8D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</w:p>
    <w:p w:rsidR="006E06CE" w:rsidRPr="00DE423B" w:rsidRDefault="006E06CE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DE423B">
        <w:rPr>
          <w:rFonts w:ascii="Times New Roman" w:hAnsi="Times New Roman"/>
          <w:sz w:val="20"/>
          <w:lang w:val="pt-BR"/>
        </w:rPr>
        <w:t>SCCOTI, A.A.V; ROBAINA, L.E.S; TRENTIN, R. Compartimentação do relevo no município de Manoel Viana – RS. Subdivision of the relief in Manoel Viana municipally – RS. Ciência e Natura, Santa Maria. ISSN: 2179-460X, v. 35 n. 1 jul. 2013, p. 064-070.</w:t>
      </w:r>
    </w:p>
    <w:p w:rsidR="00E17A8D" w:rsidRDefault="00E17A8D" w:rsidP="004979DC">
      <w:pPr>
        <w:spacing w:after="120"/>
        <w:jc w:val="both"/>
        <w:rPr>
          <w:rFonts w:ascii="Times New Roman" w:hAnsi="Times New Roman"/>
          <w:sz w:val="20"/>
          <w:lang w:val="pt-BR"/>
        </w:rPr>
      </w:pPr>
    </w:p>
    <w:p w:rsidR="006E06CE" w:rsidRPr="006E06CE" w:rsidRDefault="006E06CE" w:rsidP="004979DC">
      <w:pPr>
        <w:spacing w:after="120"/>
        <w:jc w:val="both"/>
        <w:rPr>
          <w:rFonts w:ascii="Times New Roman" w:hAnsi="Times New Roman"/>
          <w:sz w:val="20"/>
        </w:rPr>
      </w:pPr>
      <w:r w:rsidRPr="00DE423B">
        <w:rPr>
          <w:rFonts w:ascii="Times New Roman" w:hAnsi="Times New Roman"/>
          <w:sz w:val="20"/>
          <w:lang w:val="pt-BR"/>
        </w:rPr>
        <w:t xml:space="preserve">TRENTIN, R; SANTOS, L.J.C; ROBAINA, L.E.S. Compartimentação geomorfológica da bacia hidrográfica do rio Itu – Oeste do Rio Grande do Sul – Brasil. </w:t>
      </w:r>
      <w:r w:rsidRPr="006E06CE">
        <w:rPr>
          <w:rFonts w:ascii="Times New Roman" w:hAnsi="Times New Roman"/>
          <w:sz w:val="20"/>
        </w:rPr>
        <w:t>Soc. &amp; Nat., Uberlândia, ano 24 n. 1, 127-142, jan/abr. 2012.</w:t>
      </w:r>
    </w:p>
    <w:p w:rsidR="00E17A8D" w:rsidRDefault="00E17A8D" w:rsidP="004979DC">
      <w:pPr>
        <w:spacing w:after="120"/>
        <w:jc w:val="both"/>
        <w:rPr>
          <w:rFonts w:ascii="Times New Roman" w:hAnsi="Times New Roman"/>
          <w:sz w:val="20"/>
        </w:rPr>
      </w:pPr>
    </w:p>
    <w:p w:rsidR="001650E2" w:rsidRPr="00DE423B" w:rsidRDefault="006E06CE" w:rsidP="004979DC">
      <w:pPr>
        <w:spacing w:after="120"/>
        <w:jc w:val="both"/>
        <w:rPr>
          <w:rFonts w:ascii="Times New Roman" w:hAnsi="Times New Roman"/>
          <w:sz w:val="20"/>
        </w:rPr>
      </w:pPr>
      <w:r w:rsidRPr="006E06CE">
        <w:rPr>
          <w:rFonts w:ascii="Times New Roman" w:hAnsi="Times New Roman"/>
          <w:sz w:val="20"/>
        </w:rPr>
        <w:t>TROEH, F. R. Landform equations fitted to contour maps. American Journal Science, v. 263, p. 616-627, 1965.</w:t>
      </w:r>
    </w:p>
    <w:sectPr w:rsidR="001650E2" w:rsidRPr="00DE423B" w:rsidSect="0054330C">
      <w:headerReference w:type="default" r:id="rId17"/>
      <w:pgSz w:w="12240" w:h="15840" w:code="1"/>
      <w:pgMar w:top="1418" w:right="1418" w:bottom="1418" w:left="1418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A68" w:rsidRDefault="003C2A68">
      <w:r>
        <w:separator/>
      </w:r>
    </w:p>
  </w:endnote>
  <w:endnote w:type="continuationSeparator" w:id="0">
    <w:p w:rsidR="003C2A68" w:rsidRDefault="003C2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A68" w:rsidRDefault="003C2A68">
      <w:r>
        <w:separator/>
      </w:r>
    </w:p>
  </w:footnote>
  <w:footnote w:type="continuationSeparator" w:id="0">
    <w:p w:rsidR="003C2A68" w:rsidRDefault="003C2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E93" w:rsidRDefault="003C2A68" w:rsidP="0054330C">
    <w:pPr>
      <w:pStyle w:val="Cabealho"/>
      <w:jc w:val="center"/>
      <w:rPr>
        <w:rFonts w:ascii="Arial" w:hAnsi="Arial" w:cs="Arial"/>
        <w:i/>
        <w:color w:val="262626"/>
        <w:sz w:val="16"/>
        <w:szCs w:val="16"/>
      </w:rPr>
    </w:pPr>
    <w:r>
      <w:rPr>
        <w:rFonts w:ascii="Arial" w:hAnsi="Arial" w:cs="Arial"/>
        <w:i/>
        <w:color w:val="262626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453.75pt;height:51pt">
          <v:imagedata r:id="rId1" o:title="CABEÇALHO-final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012"/>
    <w:multiLevelType w:val="hybridMultilevel"/>
    <w:tmpl w:val="4C1A0C9E"/>
    <w:lvl w:ilvl="0" w:tplc="6310E8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8EA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281D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78A1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927F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0C83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1CFF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8A44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4065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31A78"/>
    <w:multiLevelType w:val="singleLevel"/>
    <w:tmpl w:val="2C225D2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2" w15:restartNumberingAfterBreak="0">
    <w:nsid w:val="169B62D0"/>
    <w:multiLevelType w:val="hybridMultilevel"/>
    <w:tmpl w:val="A95498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B0BE3"/>
    <w:multiLevelType w:val="hybridMultilevel"/>
    <w:tmpl w:val="5CDAB368"/>
    <w:lvl w:ilvl="0" w:tplc="F9B8A1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0DE9"/>
    <w:rsid w:val="00005DFD"/>
    <w:rsid w:val="00014F1D"/>
    <w:rsid w:val="00037C7F"/>
    <w:rsid w:val="000508E6"/>
    <w:rsid w:val="00056F8A"/>
    <w:rsid w:val="00061DEC"/>
    <w:rsid w:val="00064B4A"/>
    <w:rsid w:val="000A4E88"/>
    <w:rsid w:val="000B5CC1"/>
    <w:rsid w:val="000C2FC0"/>
    <w:rsid w:val="000D0FDE"/>
    <w:rsid w:val="000F08C2"/>
    <w:rsid w:val="000F696C"/>
    <w:rsid w:val="000F72FE"/>
    <w:rsid w:val="001021B8"/>
    <w:rsid w:val="00131BB7"/>
    <w:rsid w:val="00144D6E"/>
    <w:rsid w:val="00145887"/>
    <w:rsid w:val="001650E2"/>
    <w:rsid w:val="001732C2"/>
    <w:rsid w:val="00194842"/>
    <w:rsid w:val="001A0755"/>
    <w:rsid w:val="001A111C"/>
    <w:rsid w:val="001B7F6A"/>
    <w:rsid w:val="001C29C4"/>
    <w:rsid w:val="001C5620"/>
    <w:rsid w:val="001D2336"/>
    <w:rsid w:val="001E1C27"/>
    <w:rsid w:val="001F1401"/>
    <w:rsid w:val="00200899"/>
    <w:rsid w:val="00206F86"/>
    <w:rsid w:val="00226F74"/>
    <w:rsid w:val="0025074A"/>
    <w:rsid w:val="00285B20"/>
    <w:rsid w:val="002944F2"/>
    <w:rsid w:val="0029519C"/>
    <w:rsid w:val="002A454B"/>
    <w:rsid w:val="002A6ABA"/>
    <w:rsid w:val="002A6E8D"/>
    <w:rsid w:val="002A742D"/>
    <w:rsid w:val="002B6329"/>
    <w:rsid w:val="002C2A1B"/>
    <w:rsid w:val="002D307D"/>
    <w:rsid w:val="00306912"/>
    <w:rsid w:val="0034601D"/>
    <w:rsid w:val="00364C14"/>
    <w:rsid w:val="00380F51"/>
    <w:rsid w:val="003906BF"/>
    <w:rsid w:val="003A7C67"/>
    <w:rsid w:val="003B1B16"/>
    <w:rsid w:val="003C2A68"/>
    <w:rsid w:val="003C5DE9"/>
    <w:rsid w:val="003E4BB3"/>
    <w:rsid w:val="004003DF"/>
    <w:rsid w:val="004102E9"/>
    <w:rsid w:val="00436545"/>
    <w:rsid w:val="00442141"/>
    <w:rsid w:val="0044269A"/>
    <w:rsid w:val="00452B74"/>
    <w:rsid w:val="00456D41"/>
    <w:rsid w:val="00461D6F"/>
    <w:rsid w:val="00466E09"/>
    <w:rsid w:val="00470F83"/>
    <w:rsid w:val="00487E4E"/>
    <w:rsid w:val="004979DC"/>
    <w:rsid w:val="004E0BB6"/>
    <w:rsid w:val="004F286B"/>
    <w:rsid w:val="004F689A"/>
    <w:rsid w:val="00500CFC"/>
    <w:rsid w:val="00504856"/>
    <w:rsid w:val="005104ED"/>
    <w:rsid w:val="00525307"/>
    <w:rsid w:val="005256B5"/>
    <w:rsid w:val="00525E98"/>
    <w:rsid w:val="00536B2E"/>
    <w:rsid w:val="0054330C"/>
    <w:rsid w:val="00574D77"/>
    <w:rsid w:val="0057675B"/>
    <w:rsid w:val="00581177"/>
    <w:rsid w:val="0058454B"/>
    <w:rsid w:val="00584FF6"/>
    <w:rsid w:val="005B3B16"/>
    <w:rsid w:val="005B4DD2"/>
    <w:rsid w:val="005B7929"/>
    <w:rsid w:val="005C1B3C"/>
    <w:rsid w:val="005C4DAD"/>
    <w:rsid w:val="005C6E79"/>
    <w:rsid w:val="005D01D7"/>
    <w:rsid w:val="005E6144"/>
    <w:rsid w:val="005F6CA4"/>
    <w:rsid w:val="00634F28"/>
    <w:rsid w:val="00665DDB"/>
    <w:rsid w:val="00670719"/>
    <w:rsid w:val="00672411"/>
    <w:rsid w:val="00690DE9"/>
    <w:rsid w:val="00697328"/>
    <w:rsid w:val="006A05F4"/>
    <w:rsid w:val="006D4468"/>
    <w:rsid w:val="006E06CE"/>
    <w:rsid w:val="007047F3"/>
    <w:rsid w:val="00713988"/>
    <w:rsid w:val="00723AE4"/>
    <w:rsid w:val="00725DD0"/>
    <w:rsid w:val="0073064B"/>
    <w:rsid w:val="0076445F"/>
    <w:rsid w:val="0077350B"/>
    <w:rsid w:val="00776776"/>
    <w:rsid w:val="007937B4"/>
    <w:rsid w:val="007A30E1"/>
    <w:rsid w:val="007C3C55"/>
    <w:rsid w:val="007D304A"/>
    <w:rsid w:val="007F5D12"/>
    <w:rsid w:val="00810571"/>
    <w:rsid w:val="008137FF"/>
    <w:rsid w:val="00833CC9"/>
    <w:rsid w:val="00835BC5"/>
    <w:rsid w:val="00843A7B"/>
    <w:rsid w:val="008759EB"/>
    <w:rsid w:val="0089309D"/>
    <w:rsid w:val="008A02AE"/>
    <w:rsid w:val="008A79E6"/>
    <w:rsid w:val="008B21C5"/>
    <w:rsid w:val="008B7075"/>
    <w:rsid w:val="008D6C19"/>
    <w:rsid w:val="008E2C80"/>
    <w:rsid w:val="008E4C58"/>
    <w:rsid w:val="008F6B39"/>
    <w:rsid w:val="008F6C51"/>
    <w:rsid w:val="008F72D5"/>
    <w:rsid w:val="00901602"/>
    <w:rsid w:val="00901880"/>
    <w:rsid w:val="00914716"/>
    <w:rsid w:val="009403F1"/>
    <w:rsid w:val="009407D6"/>
    <w:rsid w:val="0094094D"/>
    <w:rsid w:val="009429F3"/>
    <w:rsid w:val="00963FF0"/>
    <w:rsid w:val="009653E2"/>
    <w:rsid w:val="00971CBE"/>
    <w:rsid w:val="00972991"/>
    <w:rsid w:val="00982D52"/>
    <w:rsid w:val="009B6E15"/>
    <w:rsid w:val="009C1F56"/>
    <w:rsid w:val="009D443A"/>
    <w:rsid w:val="009E6967"/>
    <w:rsid w:val="009F0DA7"/>
    <w:rsid w:val="00A06AD8"/>
    <w:rsid w:val="00A12681"/>
    <w:rsid w:val="00A24B94"/>
    <w:rsid w:val="00A5044C"/>
    <w:rsid w:val="00A6652C"/>
    <w:rsid w:val="00A94A74"/>
    <w:rsid w:val="00AA0550"/>
    <w:rsid w:val="00AE6140"/>
    <w:rsid w:val="00AF1FC5"/>
    <w:rsid w:val="00B0795E"/>
    <w:rsid w:val="00B121C5"/>
    <w:rsid w:val="00B33D08"/>
    <w:rsid w:val="00B4786D"/>
    <w:rsid w:val="00B6077F"/>
    <w:rsid w:val="00B760CD"/>
    <w:rsid w:val="00B85806"/>
    <w:rsid w:val="00BA5652"/>
    <w:rsid w:val="00BB502D"/>
    <w:rsid w:val="00BC35DE"/>
    <w:rsid w:val="00BC6297"/>
    <w:rsid w:val="00BD2D8C"/>
    <w:rsid w:val="00BD6947"/>
    <w:rsid w:val="00BF006D"/>
    <w:rsid w:val="00BF2C20"/>
    <w:rsid w:val="00C11379"/>
    <w:rsid w:val="00C14556"/>
    <w:rsid w:val="00C17A41"/>
    <w:rsid w:val="00C17FC3"/>
    <w:rsid w:val="00C27D30"/>
    <w:rsid w:val="00C64C8F"/>
    <w:rsid w:val="00C66164"/>
    <w:rsid w:val="00C708CA"/>
    <w:rsid w:val="00C77E93"/>
    <w:rsid w:val="00CA5A4D"/>
    <w:rsid w:val="00CB127D"/>
    <w:rsid w:val="00CB2AD8"/>
    <w:rsid w:val="00CB54A7"/>
    <w:rsid w:val="00CD3CE3"/>
    <w:rsid w:val="00CE31E6"/>
    <w:rsid w:val="00D04AB7"/>
    <w:rsid w:val="00D214CF"/>
    <w:rsid w:val="00D36CF3"/>
    <w:rsid w:val="00D54C4D"/>
    <w:rsid w:val="00D8131C"/>
    <w:rsid w:val="00DA6029"/>
    <w:rsid w:val="00DC7E1B"/>
    <w:rsid w:val="00DD4E75"/>
    <w:rsid w:val="00DE423B"/>
    <w:rsid w:val="00DE5B98"/>
    <w:rsid w:val="00E17A8D"/>
    <w:rsid w:val="00E20BE4"/>
    <w:rsid w:val="00E234E4"/>
    <w:rsid w:val="00E41167"/>
    <w:rsid w:val="00E65FCF"/>
    <w:rsid w:val="00EA6801"/>
    <w:rsid w:val="00EC6180"/>
    <w:rsid w:val="00ED5318"/>
    <w:rsid w:val="00ED556A"/>
    <w:rsid w:val="00EE07CE"/>
    <w:rsid w:val="00EE4314"/>
    <w:rsid w:val="00F04C5C"/>
    <w:rsid w:val="00F11D77"/>
    <w:rsid w:val="00F17DD4"/>
    <w:rsid w:val="00F27107"/>
    <w:rsid w:val="00F56536"/>
    <w:rsid w:val="00F6709D"/>
    <w:rsid w:val="00F7054C"/>
    <w:rsid w:val="00F90C25"/>
    <w:rsid w:val="00F90C8E"/>
    <w:rsid w:val="00F913FB"/>
    <w:rsid w:val="00F91C78"/>
    <w:rsid w:val="00F95491"/>
    <w:rsid w:val="00FB38F3"/>
    <w:rsid w:val="00FC0D26"/>
    <w:rsid w:val="00FC29EE"/>
    <w:rsid w:val="00FD3057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74B258D-5B95-4589-95F9-6669B3D8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1D7"/>
    <w:rPr>
      <w:sz w:val="24"/>
      <w:lang w:val="en-US" w:eastAsia="en-US"/>
    </w:rPr>
  </w:style>
  <w:style w:type="paragraph" w:styleId="Ttulo1">
    <w:name w:val="heading 1"/>
    <w:basedOn w:val="Normal"/>
    <w:qFormat/>
    <w:pPr>
      <w:spacing w:before="100" w:beforeAutospacing="1" w:after="100" w:afterAutospacing="1"/>
      <w:outlineLvl w:val="0"/>
    </w:pPr>
    <w:rPr>
      <w:rFonts w:ascii="Arial Unicode MS" w:eastAsia="Arial Unicode MS" w:hAnsi="Times New Roman"/>
      <w:b/>
      <w:kern w:val="36"/>
      <w:sz w:val="48"/>
    </w:rPr>
  </w:style>
  <w:style w:type="paragraph" w:styleId="Ttulo2">
    <w:name w:val="heading 2"/>
    <w:basedOn w:val="Normal"/>
    <w:next w:val="Normal"/>
    <w:qFormat/>
    <w:pPr>
      <w:keepNext/>
      <w:widowControl w:val="0"/>
      <w:adjustRightInd w:val="0"/>
      <w:outlineLvl w:val="1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link w:val="Ttulo4Char"/>
    <w:uiPriority w:val="9"/>
    <w:qFormat/>
    <w:rsid w:val="00C0731D"/>
    <w:pPr>
      <w:keepNext/>
      <w:spacing w:before="240" w:after="60"/>
      <w:outlineLvl w:val="3"/>
    </w:pPr>
    <w:rPr>
      <w:rFonts w:ascii="Calibri" w:eastAsia="PMingLiU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rFonts w:ascii="Times New Roman" w:hAnsi="Times New Roman"/>
      <w:color w:val="000000"/>
      <w:sz w:val="32"/>
    </w:rPr>
  </w:style>
  <w:style w:type="paragraph" w:styleId="Corpodetexto2">
    <w:name w:val="Body Text 2"/>
    <w:basedOn w:val="Normal"/>
    <w:rPr>
      <w:rFonts w:ascii="Times New Roman" w:hAnsi="Times New Roman"/>
      <w:b/>
      <w:sz w:val="28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styleId="Corpodetexto3">
    <w:name w:val="Body Text 3"/>
    <w:basedOn w:val="Normal"/>
    <w:pPr>
      <w:tabs>
        <w:tab w:val="left" w:pos="360"/>
      </w:tabs>
      <w:jc w:val="both"/>
    </w:pPr>
    <w:rPr>
      <w:rFonts w:ascii="Times New Roman" w:hAnsi="Times New Roman"/>
      <w:lang w:eastAsia="zh-TW"/>
    </w:rPr>
  </w:style>
  <w:style w:type="paragraph" w:styleId="Recuodecorpodetexto">
    <w:name w:val="Body Text Indent"/>
    <w:basedOn w:val="Normal"/>
    <w:pPr>
      <w:ind w:firstLine="720"/>
    </w:pPr>
  </w:style>
  <w:style w:type="character" w:styleId="Hyperlink">
    <w:name w:val="Hyperlink"/>
    <w:rsid w:val="004E0757"/>
    <w:rPr>
      <w:color w:val="0000FF"/>
      <w:u w:val="single"/>
    </w:rPr>
  </w:style>
  <w:style w:type="character" w:customStyle="1" w:styleId="Ttulo4Char">
    <w:name w:val="Título 4 Char"/>
    <w:link w:val="Ttulo4"/>
    <w:uiPriority w:val="9"/>
    <w:semiHidden/>
    <w:rsid w:val="00C0731D"/>
    <w:rPr>
      <w:rFonts w:ascii="Calibri" w:eastAsia="PMingLiU" w:hAnsi="Calibri" w:cs="Times New Roman"/>
      <w:b/>
      <w:bCs/>
      <w:sz w:val="28"/>
      <w:szCs w:val="28"/>
      <w:lang w:val="en-US" w:eastAsia="en-US"/>
    </w:rPr>
  </w:style>
  <w:style w:type="paragraph" w:customStyle="1" w:styleId="Default">
    <w:name w:val="Default"/>
    <w:rsid w:val="00BD69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textexposedshow">
    <w:name w:val="text_exposed_show"/>
    <w:rsid w:val="00F91C78"/>
    <w:rPr>
      <w:rFonts w:ascii="Tahoma" w:hAnsi="Tahoma" w:cs="Tahoma" w:hint="default"/>
      <w:sz w:val="18"/>
      <w:szCs w:val="18"/>
    </w:rPr>
  </w:style>
  <w:style w:type="character" w:customStyle="1" w:styleId="apple-converted-space">
    <w:name w:val="apple-converted-space"/>
    <w:rsid w:val="00F91C78"/>
    <w:rPr>
      <w:rFonts w:ascii="Tahoma" w:hAnsi="Tahoma" w:cs="Tahoma" w:hint="default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50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350B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rsid w:val="004F68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689A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F689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689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F689A"/>
    <w:rPr>
      <w:b/>
      <w:bCs/>
      <w:lang w:val="en-US" w:eastAsia="en-US"/>
    </w:rPr>
  </w:style>
  <w:style w:type="table" w:styleId="Tabelacomgrade">
    <w:name w:val="Table Grid"/>
    <w:basedOn w:val="Tabelanormal"/>
    <w:uiPriority w:val="59"/>
    <w:rsid w:val="005D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A24B94"/>
    <w:pPr>
      <w:spacing w:after="200"/>
    </w:pPr>
    <w:rPr>
      <w:rFonts w:ascii="Calibri" w:eastAsia="Calibri" w:hAnsi="Calibri"/>
      <w:b/>
      <w:bCs/>
      <w:color w:val="5B9BD5"/>
      <w:sz w:val="18"/>
      <w:szCs w:val="18"/>
      <w:lang w:val="pt-BR"/>
    </w:rPr>
  </w:style>
  <w:style w:type="table" w:customStyle="1" w:styleId="TabelaSimples21">
    <w:name w:val="Tabela Simples 21"/>
    <w:basedOn w:val="Tabelanormal"/>
    <w:uiPriority w:val="42"/>
    <w:rsid w:val="004003DF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1186">
                  <w:marLeft w:val="0"/>
                  <w:marRight w:val="0"/>
                  <w:marTop w:val="12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518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38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8539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767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5817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6B161-8EF3-43AE-ABEB-5D179BC46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13</Pages>
  <Words>2942</Words>
  <Characters>15887</Characters>
  <Application>Microsoft Office Word</Application>
  <DocSecurity>0</DocSecurity>
  <Lines>132</Lines>
  <Paragraphs>37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SUBMISSION OF PAPERS/POSTERS</vt:lpstr>
      <vt:lpstr>SUBMISSION OF PAPERS/POSTERS</vt:lpstr>
    </vt:vector>
  </TitlesOfParts>
  <Company>Biotech Research Institute, NRC</Company>
  <LinksUpToDate>false</LinksUpToDate>
  <CharactersWithSpaces>18792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PAPERS/POSTERS</dc:title>
  <dc:subject/>
  <dc:creator>Serge Guiot</dc:creator>
  <cp:keywords/>
  <cp:lastModifiedBy>Vinicius</cp:lastModifiedBy>
  <cp:revision>8</cp:revision>
  <cp:lastPrinted>2013-02-14T13:58:00Z</cp:lastPrinted>
  <dcterms:created xsi:type="dcterms:W3CDTF">2017-02-15T12:12:00Z</dcterms:created>
  <dcterms:modified xsi:type="dcterms:W3CDTF">2017-08-16T13:40:00Z</dcterms:modified>
</cp:coreProperties>
</file>